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D748" w14:textId="77777777" w:rsidR="00403B4F" w:rsidRPr="007239BC" w:rsidRDefault="00841EBB">
      <w:pPr>
        <w:pStyle w:val="BodyText"/>
        <w:rPr>
          <w:b w:val="0"/>
        </w:rPr>
      </w:pPr>
      <w:r w:rsidRPr="00870E35">
        <w:t xml:space="preserve">Year 1, Easter 3, Sunday: </w:t>
      </w:r>
    </w:p>
    <w:p w14:paraId="20A4D135" w14:textId="77777777" w:rsidR="00841EBB" w:rsidRPr="00870E35" w:rsidRDefault="00841EBB">
      <w:pPr>
        <w:pStyle w:val="BodyText"/>
        <w:rPr>
          <w:b w:val="0"/>
          <w:smallCaps w:val="0"/>
        </w:rPr>
      </w:pPr>
      <w:r w:rsidRPr="00870E35">
        <w:t>Evensong &amp; Benediction</w:t>
      </w:r>
    </w:p>
    <w:p w14:paraId="6DFA8EE1" w14:textId="77777777" w:rsidR="00FE5F76" w:rsidRDefault="00FE5F76" w:rsidP="00FE5F76">
      <w:pPr>
        <w:autoSpaceDE w:val="0"/>
        <w:autoSpaceDN w:val="0"/>
        <w:adjustRightInd w:val="0"/>
      </w:pPr>
    </w:p>
    <w:p w14:paraId="40484985" w14:textId="77777777" w:rsidR="00FE5F76" w:rsidRPr="00FE5F76" w:rsidRDefault="00FE5F76" w:rsidP="00FE5F76">
      <w:pPr>
        <w:rPr>
          <w:b/>
          <w:bCs/>
        </w:rPr>
      </w:pPr>
      <w:r w:rsidRPr="00FE5F76">
        <w:rPr>
          <w:b/>
          <w:bCs/>
        </w:rPr>
        <w:t>For use with the First Lesson</w:t>
      </w:r>
    </w:p>
    <w:p w14:paraId="30394FDB" w14:textId="77777777" w:rsidR="00FE5F76" w:rsidRPr="00FE5F76" w:rsidRDefault="00FE5F76" w:rsidP="00FE5F76">
      <w:pPr>
        <w:rPr>
          <w:bCs/>
        </w:rPr>
      </w:pPr>
      <w:r w:rsidRPr="00FE5F76">
        <w:rPr>
          <w:bCs/>
        </w:rPr>
        <w:t xml:space="preserve">Adapted from </w:t>
      </w:r>
      <w:r w:rsidRPr="00FE5F76">
        <w:rPr>
          <w:bCs/>
          <w:i/>
        </w:rPr>
        <w:t>The Vocabulary of the Church</w:t>
      </w:r>
      <w:r w:rsidRPr="00FE5F76">
        <w:rPr>
          <w:bCs/>
        </w:rPr>
        <w:t xml:space="preserve"> (1960):</w:t>
      </w:r>
    </w:p>
    <w:p w14:paraId="21B9448D" w14:textId="77777777" w:rsidR="00FE5F76" w:rsidRPr="00FE5F76" w:rsidRDefault="00FE5F76" w:rsidP="00FE5F76">
      <w:pPr>
        <w:rPr>
          <w:bCs/>
        </w:rPr>
      </w:pPr>
    </w:p>
    <w:p w14:paraId="5B878D58" w14:textId="77777777" w:rsidR="00FE5F76" w:rsidRDefault="00FE5F76" w:rsidP="00FE5F76">
      <w:pPr>
        <w:ind w:left="1440"/>
      </w:pPr>
      <w:r>
        <w:t>Zippo'rah</w:t>
      </w:r>
      <w:r>
        <w:tab/>
      </w:r>
      <w:r>
        <w:tab/>
      </w:r>
      <w:r>
        <w:tab/>
        <w:t>zi-POOR-uh</w:t>
      </w:r>
    </w:p>
    <w:p w14:paraId="7A4644AE" w14:textId="77777777" w:rsidR="00FE5F76" w:rsidRDefault="00FE5F76" w:rsidP="00FE5F76">
      <w:pPr>
        <w:ind w:left="1440"/>
      </w:pPr>
      <w:r>
        <w:t>Gershom</w:t>
      </w:r>
      <w:r>
        <w:tab/>
      </w:r>
      <w:r>
        <w:tab/>
      </w:r>
      <w:r>
        <w:tab/>
        <w:t>GUR-shuhm</w:t>
      </w:r>
    </w:p>
    <w:p w14:paraId="74C5ADA3" w14:textId="77777777" w:rsidR="00FE5F76" w:rsidRDefault="00FE5F76" w:rsidP="00FE5F76">
      <w:pPr>
        <w:ind w:left="1440"/>
      </w:pPr>
      <w:r>
        <w:t>Elie'zer</w:t>
      </w:r>
      <w:r>
        <w:tab/>
      </w:r>
      <w:r>
        <w:tab/>
      </w:r>
      <w:r>
        <w:tab/>
      </w:r>
      <w:r>
        <w:tab/>
        <w:t>el-li-EE-zur</w:t>
      </w:r>
    </w:p>
    <w:p w14:paraId="5EA32BBE" w14:textId="77777777" w:rsidR="003734B1" w:rsidRDefault="003734B1" w:rsidP="003734B1">
      <w:pPr>
        <w:ind w:left="1440"/>
        <w:rPr>
          <w:bCs/>
          <w:szCs w:val="24"/>
        </w:rPr>
      </w:pPr>
      <w:r>
        <w:rPr>
          <w:bCs/>
        </w:rPr>
        <w:t>obeisance</w:t>
      </w:r>
      <w:r>
        <w:rPr>
          <w:bCs/>
        </w:rPr>
        <w:tab/>
      </w:r>
      <w:r>
        <w:rPr>
          <w:bCs/>
        </w:rPr>
        <w:tab/>
        <w:t>oh-BAY-sens</w:t>
      </w:r>
      <w:r w:rsidRPr="003734B1">
        <w:rPr>
          <w:b/>
          <w:bCs/>
        </w:rPr>
        <w:t>/</w:t>
      </w:r>
      <w:r>
        <w:rPr>
          <w:bCs/>
        </w:rPr>
        <w:t>oh-BEE-sens</w:t>
      </w:r>
    </w:p>
    <w:p w14:paraId="34D1F6A9" w14:textId="77777777" w:rsidR="00841EBB" w:rsidRPr="00870E35" w:rsidRDefault="00841EBB"/>
    <w:p w14:paraId="75F074AD" w14:textId="77777777" w:rsidR="00841EBB" w:rsidRPr="00870E35" w:rsidRDefault="00841EBB"/>
    <w:p w14:paraId="24B91566" w14:textId="77777777" w:rsidR="00841EBB" w:rsidRPr="007239BC" w:rsidRDefault="00841EBB">
      <w:pPr>
        <w:rPr>
          <w:bCs/>
        </w:rPr>
      </w:pPr>
      <w:r w:rsidRPr="00870E35">
        <w:rPr>
          <w:i/>
          <w:iCs/>
        </w:rPr>
        <w:t>The First Lesson.</w:t>
      </w:r>
      <w:r w:rsidR="00870E35">
        <w:rPr>
          <w:i/>
          <w:iCs/>
        </w:rPr>
        <w:t xml:space="preserve"> </w:t>
      </w:r>
      <w:r w:rsidRPr="00870E35">
        <w:rPr>
          <w:i/>
          <w:iCs/>
        </w:rPr>
        <w:t>The Reader begins</w:t>
      </w:r>
    </w:p>
    <w:p w14:paraId="6B76A9F7" w14:textId="77777777" w:rsidR="00841EBB" w:rsidRPr="007239BC" w:rsidRDefault="00841EBB">
      <w:pPr>
        <w:rPr>
          <w:bCs/>
        </w:rPr>
      </w:pPr>
      <w:r w:rsidRPr="00870E35">
        <w:rPr>
          <w:b/>
          <w:bCs/>
        </w:rPr>
        <w:t>A Reading from Exodus</w:t>
      </w:r>
    </w:p>
    <w:p w14:paraId="4263669C" w14:textId="77777777" w:rsidR="00841EBB" w:rsidRPr="007239BC" w:rsidRDefault="00841EBB">
      <w:pPr>
        <w:rPr>
          <w:bCs/>
        </w:rPr>
      </w:pPr>
      <w:r w:rsidRPr="00870E35">
        <w:t xml:space="preserve">Jethro, the priest of Mid'ian, Moses’ father-in-law, heard of all that God had done for Moses and for Israel his people, how the </w:t>
      </w:r>
      <w:r w:rsidRPr="00870E35">
        <w:rPr>
          <w:smallCaps/>
        </w:rPr>
        <w:t>Lord</w:t>
      </w:r>
      <w:r w:rsidRPr="00870E35">
        <w:t xml:space="preserve"> had brought Israel out of Egypt.</w:t>
      </w:r>
      <w:r w:rsidR="00870E35">
        <w:t xml:space="preserve"> </w:t>
      </w:r>
      <w:r w:rsidRPr="00870E35">
        <w:t>Now Jethro, Moses’ father-in-law, had taken Zippo'rah, Moses’ wife, after he had sent her away, and her two sons, of whom the name of the one was Gershom (for he said, “I have been a sojourner in a foreign land”), and the name of the other, Elie'zer (for he said, “The God of my father was my help, and delivered me from the sword of Pharaoh”).</w:t>
      </w:r>
      <w:r w:rsidR="00870E35">
        <w:t xml:space="preserve"> </w:t>
      </w:r>
      <w:r w:rsidRPr="00870E35">
        <w:t xml:space="preserve">And Jethro, Moses’ father-in-law, came with his sons and his wife to Moses in the wilderness where he was </w:t>
      </w:r>
      <w:r w:rsidRPr="00870E35">
        <w:lastRenderedPageBreak/>
        <w:t>encamped at the mountain of God.</w:t>
      </w:r>
      <w:r w:rsidR="00870E35">
        <w:t xml:space="preserve"> </w:t>
      </w:r>
      <w:r w:rsidRPr="00870E35">
        <w:t>And when one told Moses, “Lo, your father-in-law Jethro is coming to you with your wife and her two sons with her,” Moses went out to meet his father-in-law, and did obeisance and kissed him; and they asked each other of their welfare, and went into the tent.</w:t>
      </w:r>
      <w:r w:rsidR="00870E35">
        <w:t xml:space="preserve"> </w:t>
      </w:r>
      <w:r w:rsidRPr="00870E35">
        <w:t xml:space="preserve">Then Moses told his father-in-law all that the </w:t>
      </w:r>
      <w:r w:rsidRPr="00870E35">
        <w:rPr>
          <w:smallCaps/>
        </w:rPr>
        <w:t>Lord</w:t>
      </w:r>
      <w:r w:rsidRPr="00870E35">
        <w:t xml:space="preserve"> had done to Pharaoh and to the Egyptians for Israel’s sake, all the hardship that had come upon them in the way, and how the </w:t>
      </w:r>
      <w:r w:rsidRPr="00870E35">
        <w:rPr>
          <w:smallCaps/>
        </w:rPr>
        <w:t>Lord</w:t>
      </w:r>
      <w:r w:rsidRPr="00870E35">
        <w:t xml:space="preserve"> had delivered them.</w:t>
      </w:r>
      <w:r w:rsidR="00870E35">
        <w:t xml:space="preserve"> </w:t>
      </w:r>
      <w:r w:rsidRPr="00870E35">
        <w:t xml:space="preserve">And Jethro rejoiced for all the good which the </w:t>
      </w:r>
      <w:r w:rsidRPr="00870E35">
        <w:rPr>
          <w:smallCaps/>
        </w:rPr>
        <w:t>Lord</w:t>
      </w:r>
      <w:r w:rsidRPr="00870E35">
        <w:t xml:space="preserve"> had done to Israel, in that he had delivered them out of the hand of the Egyptians.</w:t>
      </w:r>
      <w:r w:rsidR="00870E35">
        <w:t xml:space="preserve"> </w:t>
      </w:r>
      <w:r w:rsidRPr="00870E35">
        <w:t xml:space="preserve">And Jethro said, “Blessed be the </w:t>
      </w:r>
      <w:r w:rsidRPr="00870E35">
        <w:rPr>
          <w:smallCaps/>
        </w:rPr>
        <w:t>Lord</w:t>
      </w:r>
      <w:r w:rsidRPr="00870E35">
        <w:t>, who has delivered you out of the hand of the Egyptians and out of the hand of Pharaoh.</w:t>
      </w:r>
      <w:r w:rsidR="00870E35">
        <w:t xml:space="preserve"> </w:t>
      </w:r>
      <w:r w:rsidRPr="00870E35">
        <w:t xml:space="preserve">Now I know that the </w:t>
      </w:r>
      <w:r w:rsidRPr="00870E35">
        <w:rPr>
          <w:smallCaps/>
        </w:rPr>
        <w:t>Lord</w:t>
      </w:r>
      <w:r w:rsidRPr="00870E35">
        <w:t xml:space="preserve"> is greater than all gods, because he delivered the people from under the hand of the Egyptians, when they dealt arrogantly with them.”</w:t>
      </w:r>
      <w:r w:rsidR="00870E35">
        <w:t xml:space="preserve"> </w:t>
      </w:r>
      <w:r w:rsidRPr="00870E35">
        <w:t>And Jethro, Moses</w:t>
      </w:r>
      <w:r w:rsidR="00A24015" w:rsidRPr="00870E35">
        <w:t>’</w:t>
      </w:r>
      <w:r w:rsidRPr="00870E35">
        <w:t xml:space="preserve"> father-in-law, offered a burnt offering and sacrifices to God; and Aaron came with all the elders of Israel to eat bread with Moses’ father-in-law before God.</w:t>
      </w:r>
    </w:p>
    <w:p w14:paraId="7A644E80" w14:textId="77777777" w:rsidR="00841EBB" w:rsidRDefault="00403B4F">
      <w:r w:rsidRPr="00870E35">
        <w:rPr>
          <w:i/>
          <w:iCs/>
        </w:rPr>
        <w:t>The Reader concludes</w:t>
      </w:r>
      <w:r w:rsidR="00841EBB" w:rsidRPr="00870E35">
        <w:rPr>
          <w:i/>
          <w:iCs/>
        </w:rPr>
        <w:tab/>
      </w:r>
      <w:r w:rsidR="00841EBB" w:rsidRPr="00870E35">
        <w:t>The Word of the Lord.</w:t>
      </w:r>
    </w:p>
    <w:p w14:paraId="752490EA" w14:textId="77777777" w:rsidR="00870E35" w:rsidRDefault="00870E35"/>
    <w:p w14:paraId="16D84A23" w14:textId="77777777" w:rsidR="00870E35" w:rsidRDefault="00870E35"/>
    <w:p w14:paraId="02A0CE33" w14:textId="77777777" w:rsidR="003734B1" w:rsidRDefault="003734B1"/>
    <w:p w14:paraId="6E1337D1" w14:textId="77777777" w:rsidR="00841EBB" w:rsidRPr="00870E35" w:rsidRDefault="00841EBB">
      <w:r w:rsidRPr="00870E35">
        <w:rPr>
          <w:i/>
          <w:iCs/>
        </w:rPr>
        <w:lastRenderedPageBreak/>
        <w:t>The Second Lesson.</w:t>
      </w:r>
      <w:r w:rsidR="00870E35">
        <w:rPr>
          <w:i/>
          <w:iCs/>
        </w:rPr>
        <w:t xml:space="preserve"> </w:t>
      </w:r>
      <w:r w:rsidRPr="00870E35">
        <w:rPr>
          <w:i/>
          <w:iCs/>
        </w:rPr>
        <w:t>The Reader begins</w:t>
      </w:r>
    </w:p>
    <w:p w14:paraId="72513D18" w14:textId="77777777" w:rsidR="00841EBB" w:rsidRPr="007239BC" w:rsidRDefault="00841EBB">
      <w:pPr>
        <w:rPr>
          <w:bCs/>
        </w:rPr>
      </w:pPr>
      <w:r w:rsidRPr="00870E35">
        <w:rPr>
          <w:b/>
          <w:bCs/>
        </w:rPr>
        <w:t>A Reading from the Gospel according to John</w:t>
      </w:r>
    </w:p>
    <w:p w14:paraId="31A1AF57" w14:textId="77777777" w:rsidR="00841EBB" w:rsidRPr="00870E35" w:rsidRDefault="00841EBB">
      <w:pPr>
        <w:rPr>
          <w:rFonts w:ascii="Arial Unicode MS" w:eastAsia="Arial Unicode MS" w:hAnsi="Arial Unicode MS" w:cs="Arial Unicode MS"/>
        </w:rPr>
      </w:pPr>
      <w:r w:rsidRPr="00870E35">
        <w:t>When they had finished breakfast, Jesus said to Simon Peter, “Simon, son of John, do you love me more than these?”</w:t>
      </w:r>
      <w:r w:rsidR="00870E35">
        <w:t xml:space="preserve"> </w:t>
      </w:r>
      <w:r w:rsidRPr="00870E35">
        <w:t>He said to him, “Yes, Lord; you know that I love you.”</w:t>
      </w:r>
      <w:r w:rsidR="00870E35">
        <w:t xml:space="preserve"> </w:t>
      </w:r>
      <w:r w:rsidRPr="00870E35">
        <w:t>He said to him, “Feed my lambs.”</w:t>
      </w:r>
      <w:r w:rsidR="00870E35">
        <w:t xml:space="preserve"> </w:t>
      </w:r>
      <w:r w:rsidRPr="00870E35">
        <w:t>A second time he said to him, “Simon, son of John, do you love me?”</w:t>
      </w:r>
      <w:r w:rsidR="00870E35">
        <w:t xml:space="preserve"> </w:t>
      </w:r>
      <w:r w:rsidRPr="00870E35">
        <w:t>He said to him, “Yes, Lord; you know that I love you.”</w:t>
      </w:r>
      <w:r w:rsidR="00870E35">
        <w:t xml:space="preserve"> </w:t>
      </w:r>
      <w:r w:rsidRPr="00870E35">
        <w:t>He said to him, “Tend my sheep.”</w:t>
      </w:r>
      <w:r w:rsidR="00870E35">
        <w:t xml:space="preserve"> </w:t>
      </w:r>
      <w:r w:rsidRPr="00870E35">
        <w:t>He said to him the third time, “Simon, son of John, do you love me?”</w:t>
      </w:r>
      <w:r w:rsidR="00870E35">
        <w:t xml:space="preserve"> </w:t>
      </w:r>
      <w:r w:rsidRPr="00870E35">
        <w:t>Peter was grieved because he said to him the third time, “Do you love me?”</w:t>
      </w:r>
      <w:r w:rsidR="00870E35">
        <w:t xml:space="preserve"> </w:t>
      </w:r>
      <w:r w:rsidRPr="00870E35">
        <w:t>And he said to him, “Lord, you know everything; you know that I love you.”</w:t>
      </w:r>
      <w:r w:rsidR="00870E35">
        <w:t xml:space="preserve"> </w:t>
      </w:r>
      <w:r w:rsidRPr="00870E35">
        <w:t>Jesus said to him, “Feed my sheep.</w:t>
      </w:r>
      <w:r w:rsidR="00870E35">
        <w:t xml:space="preserve"> </w:t>
      </w:r>
      <w:r w:rsidRPr="00870E35">
        <w:t>Truly, truly, I say to you, when you were young, you girded yourself and walked where you would; but when you are old, you will stretch out your hands, and another will gird you and carry you where you do not wish to go.”</w:t>
      </w:r>
      <w:r w:rsidR="00870E35">
        <w:t xml:space="preserve"> </w:t>
      </w:r>
      <w:r w:rsidRPr="00870E35">
        <w:t>(This he said to show by what death he was to glorify God.)</w:t>
      </w:r>
      <w:r w:rsidR="00870E35">
        <w:t xml:space="preserve"> </w:t>
      </w:r>
      <w:r w:rsidRPr="00870E35">
        <w:t>And after this he said to him, “Follow me.”</w:t>
      </w:r>
      <w:r w:rsidR="00870E35">
        <w:t xml:space="preserve"> </w:t>
      </w:r>
      <w:r w:rsidRPr="00870E35">
        <w:t>Peter turned and saw following them the disciple whom Jesus loved, who had lain close to his breast at the supper and had said, “Lord, who is it that is going to betray you?”</w:t>
      </w:r>
      <w:r w:rsidR="00870E35">
        <w:t xml:space="preserve"> </w:t>
      </w:r>
      <w:r w:rsidRPr="00870E35">
        <w:t>When Peter saw him, he said to Jesus, “Lord, what about this man?”</w:t>
      </w:r>
      <w:r w:rsidR="00870E35">
        <w:t xml:space="preserve"> </w:t>
      </w:r>
      <w:r w:rsidRPr="00870E35">
        <w:t xml:space="preserve">Jesus said to him, “If it is my will that he remain until I come, what is that to </w:t>
      </w:r>
      <w:r w:rsidRPr="00870E35">
        <w:lastRenderedPageBreak/>
        <w:t>you?</w:t>
      </w:r>
      <w:r w:rsidR="00870E35">
        <w:t xml:space="preserve"> </w:t>
      </w:r>
      <w:r w:rsidRPr="00870E35">
        <w:t>Follow me!”</w:t>
      </w:r>
      <w:r w:rsidR="00870E35">
        <w:t xml:space="preserve"> </w:t>
      </w:r>
      <w:r w:rsidRPr="00870E35">
        <w:t>The saying spread abroad among the brethren that this disciple was not to die; yet Jesus did not say to him that he was not to die, but, “If it is my will that he remain until I come, what is that to you?”</w:t>
      </w:r>
      <w:r w:rsidR="00870E35">
        <w:t xml:space="preserve"> </w:t>
      </w:r>
      <w:r w:rsidRPr="00870E35">
        <w:t>This is the disciple who is bearing witness to these things, and who has written these things; and we know that his testimony is true.</w:t>
      </w:r>
      <w:r w:rsidR="00870E35">
        <w:t xml:space="preserve"> </w:t>
      </w:r>
      <w:r w:rsidRPr="00870E35">
        <w:t>But there are also many other things which Jesus did; were every one of them to be written, I suppose that the world itself could not contain the books that would be written.</w:t>
      </w:r>
    </w:p>
    <w:p w14:paraId="22D06C8E" w14:textId="77777777" w:rsidR="00841EBB" w:rsidRPr="00870E35" w:rsidRDefault="00403B4F">
      <w:r w:rsidRPr="00870E35">
        <w:rPr>
          <w:i/>
          <w:iCs/>
        </w:rPr>
        <w:t>The Reader concludes</w:t>
      </w:r>
      <w:r w:rsidR="00841EBB" w:rsidRPr="00870E35">
        <w:rPr>
          <w:i/>
          <w:iCs/>
        </w:rPr>
        <w:tab/>
      </w:r>
      <w:r w:rsidR="00841EBB" w:rsidRPr="00870E35">
        <w:t>The Word of the Lord.</w:t>
      </w:r>
    </w:p>
    <w:p w14:paraId="30E15628" w14:textId="77777777" w:rsidR="00841EBB" w:rsidRPr="00870E35" w:rsidRDefault="00841EBB"/>
    <w:p w14:paraId="4FB31CD0" w14:textId="77777777" w:rsidR="00403B4F" w:rsidRPr="00870E35" w:rsidRDefault="00403B4F"/>
    <w:p w14:paraId="25654110" w14:textId="77777777" w:rsidR="00841EBB" w:rsidRPr="00870E35" w:rsidRDefault="00841EBB">
      <w:r w:rsidRPr="00870E35">
        <w:rPr>
          <w:i/>
          <w:iCs/>
        </w:rPr>
        <w:t>At Eucharistic Benediction</w:t>
      </w:r>
      <w:r w:rsidR="00403B4F" w:rsidRPr="00870E35">
        <w:rPr>
          <w:i/>
          <w:iCs/>
        </w:rPr>
        <w:t>.</w:t>
      </w:r>
      <w:r w:rsidR="00870E35">
        <w:rPr>
          <w:i/>
          <w:iCs/>
        </w:rPr>
        <w:t xml:space="preserve"> </w:t>
      </w:r>
      <w:r w:rsidR="00403B4F" w:rsidRPr="00870E35">
        <w:rPr>
          <w:i/>
          <w:iCs/>
        </w:rPr>
        <w:t>The Reader begins</w:t>
      </w:r>
    </w:p>
    <w:p w14:paraId="387DD310" w14:textId="77777777" w:rsidR="007A4AB1" w:rsidRPr="007239BC" w:rsidRDefault="00841EBB" w:rsidP="007A4AB1">
      <w:pPr>
        <w:rPr>
          <w:bCs/>
        </w:rPr>
      </w:pPr>
      <w:r w:rsidRPr="00870E35">
        <w:rPr>
          <w:b/>
          <w:bCs/>
        </w:rPr>
        <w:t xml:space="preserve">A Reading from the </w:t>
      </w:r>
      <w:r w:rsidR="007A4AB1" w:rsidRPr="00870E35">
        <w:rPr>
          <w:b/>
          <w:bCs/>
        </w:rPr>
        <w:t>Gospel according to John</w:t>
      </w:r>
    </w:p>
    <w:p w14:paraId="4E16D4E5" w14:textId="77777777" w:rsidR="007A4AB1" w:rsidRPr="00870E35" w:rsidRDefault="007A4AB1" w:rsidP="007A4AB1">
      <w:r w:rsidRPr="00870E35">
        <w:t>After this Jesus went to the other side of the Sea of Galilee, which is the Sea of Tiber'i-as.</w:t>
      </w:r>
      <w:r w:rsidR="00870E35">
        <w:t xml:space="preserve"> </w:t>
      </w:r>
      <w:r w:rsidRPr="00870E35">
        <w:t>And a multitude followed him, because they saw the signs which he did on those who were diseased.</w:t>
      </w:r>
      <w:r w:rsidR="00870E35">
        <w:t xml:space="preserve"> </w:t>
      </w:r>
      <w:r w:rsidRPr="00870E35">
        <w:t>Jesus went up on the mountain, and there sat down with his disciples.</w:t>
      </w:r>
      <w:r w:rsidR="00870E35">
        <w:t xml:space="preserve"> </w:t>
      </w:r>
      <w:r w:rsidRPr="00870E35">
        <w:t>Now the Passover, the feast of the Jews, was at hand.</w:t>
      </w:r>
      <w:r w:rsidR="00870E35">
        <w:t xml:space="preserve"> </w:t>
      </w:r>
      <w:r w:rsidRPr="00870E35">
        <w:t>Lifting up his eyes, then, and seeing that a multitude was coming to him, Jesus said to Philip, “How are we to buy bread, so that these people may eat?”</w:t>
      </w:r>
      <w:r w:rsidR="00870E35">
        <w:t xml:space="preserve"> </w:t>
      </w:r>
      <w:r w:rsidRPr="00870E35">
        <w:t>This he said to test him, for he himself knew what he would do.</w:t>
      </w:r>
      <w:r w:rsidR="00870E35">
        <w:t xml:space="preserve"> </w:t>
      </w:r>
      <w:r w:rsidRPr="00870E35">
        <w:t xml:space="preserve">Philip answered him, “Two hundred denarii would </w:t>
      </w:r>
      <w:r w:rsidRPr="00870E35">
        <w:lastRenderedPageBreak/>
        <w:t>not buy enough bread for each of them to get a little.”</w:t>
      </w:r>
      <w:r w:rsidR="00870E35">
        <w:t xml:space="preserve"> </w:t>
      </w:r>
      <w:r w:rsidRPr="00870E35">
        <w:t>One of his disciples, Andrew, Simon Peter’s brother, said to him, “There is a lad here who has five barley loaves and two fish; but what are they among so many?”</w:t>
      </w:r>
      <w:r w:rsidR="00870E35">
        <w:t xml:space="preserve"> </w:t>
      </w:r>
      <w:r w:rsidRPr="00870E35">
        <w:t>Jesus said, “Make the people sit down.”</w:t>
      </w:r>
      <w:r w:rsidR="00870E35">
        <w:t xml:space="preserve"> </w:t>
      </w:r>
      <w:r w:rsidRPr="00870E35">
        <w:t>Now there was much grass in the place; so the men sat down, in number about five thousand.</w:t>
      </w:r>
      <w:r w:rsidR="00870E35">
        <w:t xml:space="preserve"> </w:t>
      </w:r>
      <w:r w:rsidRPr="00870E35">
        <w:t>Jesus then took the loaves, and when he had given thanks, he distributed them to those who were seated; so also the fish, as much as they wanted.</w:t>
      </w:r>
      <w:r w:rsidR="00870E35">
        <w:t xml:space="preserve"> </w:t>
      </w:r>
      <w:r w:rsidRPr="00870E35">
        <w:t>And when they had eaten their fill, he told his disciples, “Gather up the fragments left over, that nothing may be lost.”</w:t>
      </w:r>
    </w:p>
    <w:p w14:paraId="5CF224FD" w14:textId="77777777" w:rsidR="00841EBB" w:rsidRPr="00870E35" w:rsidRDefault="00841EBB"/>
    <w:p w14:paraId="5081E8E8" w14:textId="77777777" w:rsidR="00841EBB" w:rsidRPr="00870E35" w:rsidRDefault="00841EBB">
      <w:pPr>
        <w:rPr>
          <w:i/>
          <w:iCs/>
        </w:rPr>
      </w:pPr>
      <w:r w:rsidRPr="00870E35">
        <w:rPr>
          <w:i/>
          <w:iCs/>
        </w:rPr>
        <w:t>No concluding versicle is added after the reading at Benediction.</w:t>
      </w:r>
    </w:p>
    <w:sectPr w:rsidR="00841EBB" w:rsidRPr="00870E35" w:rsidSect="00E25A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8B54" w14:textId="77777777" w:rsidR="001651F8" w:rsidRDefault="001651F8">
      <w:r>
        <w:separator/>
      </w:r>
    </w:p>
  </w:endnote>
  <w:endnote w:type="continuationSeparator" w:id="0">
    <w:p w14:paraId="4B30CF8C" w14:textId="77777777" w:rsidR="001651F8" w:rsidRDefault="0016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964B" w14:textId="77777777" w:rsidR="001651F8" w:rsidRPr="003734B1" w:rsidRDefault="001651F8">
    <w:pPr>
      <w:rPr>
        <w:smallCaps/>
        <w:sz w:val="24"/>
      </w:rPr>
    </w:pPr>
    <w:r w:rsidRPr="003734B1">
      <w:rPr>
        <w:smallCaps/>
        <w:sz w:val="24"/>
      </w:rPr>
      <w:t>Year 1, Easter 3, Sunday</w:t>
    </w:r>
    <w:r w:rsidR="00870E35" w:rsidRPr="003734B1">
      <w:rPr>
        <w:smallCaps/>
        <w:sz w:val="24"/>
      </w:rPr>
      <w:t xml:space="preserve">: </w:t>
    </w:r>
    <w:r w:rsidRPr="003734B1">
      <w:rPr>
        <w:smallCaps/>
        <w:sz w:val="24"/>
      </w:rPr>
      <w:t>Evensong &amp; Benediction</w:t>
    </w:r>
  </w:p>
  <w:p w14:paraId="0C9EA6FF" w14:textId="77777777" w:rsidR="001651F8" w:rsidRPr="003734B1" w:rsidRDefault="001651F8">
    <w:pPr>
      <w:rPr>
        <w:smallCaps/>
        <w:sz w:val="24"/>
      </w:rPr>
    </w:pPr>
    <w:r w:rsidRPr="003734B1">
      <w:rPr>
        <w:smallCaps/>
        <w:sz w:val="24"/>
      </w:rPr>
      <w:t>Exodus 18:1</w:t>
    </w:r>
    <w:r w:rsidR="005158CA" w:rsidRPr="003734B1">
      <w:rPr>
        <w:smallCaps/>
        <w:sz w:val="24"/>
      </w:rPr>
      <w:t>–</w:t>
    </w:r>
    <w:r w:rsidRPr="003734B1">
      <w:rPr>
        <w:smallCaps/>
        <w:sz w:val="24"/>
      </w:rPr>
      <w:t>12</w:t>
    </w:r>
    <w:r w:rsidR="00870E35" w:rsidRPr="003734B1">
      <w:rPr>
        <w:smallCaps/>
        <w:sz w:val="24"/>
      </w:rPr>
      <w:t xml:space="preserve">; </w:t>
    </w:r>
    <w:r w:rsidRPr="003734B1">
      <w:rPr>
        <w:smallCaps/>
        <w:sz w:val="24"/>
      </w:rPr>
      <w:t>John 21:15</w:t>
    </w:r>
    <w:r w:rsidR="005158CA" w:rsidRPr="003734B1">
      <w:rPr>
        <w:smallCaps/>
        <w:sz w:val="24"/>
      </w:rPr>
      <w:t>–</w:t>
    </w:r>
    <w:r w:rsidRPr="003734B1">
      <w:rPr>
        <w:smallCaps/>
        <w:sz w:val="24"/>
      </w:rPr>
      <w:t>25</w:t>
    </w:r>
    <w:r w:rsidR="00870E35" w:rsidRPr="003734B1">
      <w:rPr>
        <w:smallCaps/>
        <w:sz w:val="24"/>
      </w:rPr>
      <w:t xml:space="preserve">; </w:t>
    </w:r>
    <w:r w:rsidR="007A4AB1" w:rsidRPr="003734B1">
      <w:rPr>
        <w:smallCaps/>
        <w:sz w:val="24"/>
      </w:rPr>
      <w:t>John 6:1</w:t>
    </w:r>
    <w:r w:rsidR="005158CA" w:rsidRPr="003734B1">
      <w:rPr>
        <w:smallCaps/>
        <w:sz w:val="24"/>
      </w:rPr>
      <w:t>–</w:t>
    </w:r>
    <w:r w:rsidR="007A4AB1" w:rsidRPr="003734B1">
      <w:rPr>
        <w:smallCaps/>
        <w:sz w:val="24"/>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F4CF" w14:textId="77777777" w:rsidR="001651F8" w:rsidRDefault="001651F8">
      <w:r>
        <w:separator/>
      </w:r>
    </w:p>
  </w:footnote>
  <w:footnote w:type="continuationSeparator" w:id="0">
    <w:p w14:paraId="1FC830C9" w14:textId="77777777" w:rsidR="001651F8" w:rsidRDefault="00165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67"/>
    <w:rsid w:val="000A7EE4"/>
    <w:rsid w:val="000F1EBC"/>
    <w:rsid w:val="001651F8"/>
    <w:rsid w:val="003734B1"/>
    <w:rsid w:val="00403B4F"/>
    <w:rsid w:val="00482F55"/>
    <w:rsid w:val="005158CA"/>
    <w:rsid w:val="0060103C"/>
    <w:rsid w:val="007239BC"/>
    <w:rsid w:val="007A4AB1"/>
    <w:rsid w:val="00841EBB"/>
    <w:rsid w:val="00870E35"/>
    <w:rsid w:val="00A24015"/>
    <w:rsid w:val="00A32872"/>
    <w:rsid w:val="00B34141"/>
    <w:rsid w:val="00CD7991"/>
    <w:rsid w:val="00E25A67"/>
    <w:rsid w:val="00E82750"/>
    <w:rsid w:val="00EB0B70"/>
    <w:rsid w:val="00F47CA8"/>
    <w:rsid w:val="00FE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99155"/>
  <w15:docId w15:val="{D1EB3CAE-CF14-4A2D-B431-6BB66473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1EBC"/>
    <w:pPr>
      <w:framePr w:w="7920" w:h="1980" w:hRule="exact" w:hSpace="180" w:wrap="auto" w:hAnchor="page" w:xAlign="center" w:yAlign="bottom"/>
      <w:ind w:left="2880"/>
    </w:pPr>
    <w:rPr>
      <w:rFonts w:cs="Arial"/>
    </w:rPr>
  </w:style>
  <w:style w:type="paragraph" w:styleId="NormalWeb">
    <w:name w:val="Normal (Web)"/>
    <w:basedOn w:val="Normal"/>
    <w:rsid w:val="000F1EBC"/>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F1EBC"/>
    <w:rPr>
      <w:b/>
      <w:bCs/>
      <w:smallCaps/>
    </w:rPr>
  </w:style>
  <w:style w:type="paragraph" w:styleId="Header">
    <w:name w:val="header"/>
    <w:basedOn w:val="Normal"/>
    <w:rsid w:val="000F1EBC"/>
    <w:pPr>
      <w:tabs>
        <w:tab w:val="center" w:pos="4320"/>
        <w:tab w:val="right" w:pos="8640"/>
      </w:tabs>
    </w:pPr>
  </w:style>
  <w:style w:type="paragraph" w:styleId="Footer">
    <w:name w:val="footer"/>
    <w:basedOn w:val="Normal"/>
    <w:rsid w:val="000F1EBC"/>
    <w:pPr>
      <w:tabs>
        <w:tab w:val="center" w:pos="4320"/>
        <w:tab w:val="right" w:pos="8640"/>
      </w:tabs>
    </w:pPr>
  </w:style>
  <w:style w:type="paragraph" w:styleId="BalloonText">
    <w:name w:val="Balloon Text"/>
    <w:basedOn w:val="Normal"/>
    <w:link w:val="BalloonTextChar"/>
    <w:rsid w:val="007A4AB1"/>
    <w:rPr>
      <w:rFonts w:ascii="Tahoma" w:hAnsi="Tahoma" w:cs="Tahoma"/>
      <w:sz w:val="16"/>
      <w:szCs w:val="16"/>
    </w:rPr>
  </w:style>
  <w:style w:type="character" w:customStyle="1" w:styleId="BalloonTextChar">
    <w:name w:val="Balloon Text Char"/>
    <w:basedOn w:val="DefaultParagraphFont"/>
    <w:link w:val="BalloonText"/>
    <w:rsid w:val="007A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9302">
      <w:bodyDiv w:val="1"/>
      <w:marLeft w:val="0"/>
      <w:marRight w:val="0"/>
      <w:marTop w:val="0"/>
      <w:marBottom w:val="0"/>
      <w:divBdr>
        <w:top w:val="none" w:sz="0" w:space="0" w:color="auto"/>
        <w:left w:val="none" w:sz="0" w:space="0" w:color="auto"/>
        <w:bottom w:val="none" w:sz="0" w:space="0" w:color="auto"/>
        <w:right w:val="none" w:sz="0" w:space="0" w:color="auto"/>
      </w:divBdr>
    </w:div>
    <w:div w:id="614482235">
      <w:bodyDiv w:val="1"/>
      <w:marLeft w:val="0"/>
      <w:marRight w:val="0"/>
      <w:marTop w:val="0"/>
      <w:marBottom w:val="0"/>
      <w:divBdr>
        <w:top w:val="none" w:sz="0" w:space="0" w:color="auto"/>
        <w:left w:val="none" w:sz="0" w:space="0" w:color="auto"/>
        <w:bottom w:val="none" w:sz="0" w:space="0" w:color="auto"/>
        <w:right w:val="none" w:sz="0" w:space="0" w:color="auto"/>
      </w:divBdr>
    </w:div>
    <w:div w:id="1148205373">
      <w:bodyDiv w:val="1"/>
      <w:marLeft w:val="0"/>
      <w:marRight w:val="0"/>
      <w:marTop w:val="0"/>
      <w:marBottom w:val="0"/>
      <w:divBdr>
        <w:top w:val="none" w:sz="0" w:space="0" w:color="auto"/>
        <w:left w:val="none" w:sz="0" w:space="0" w:color="auto"/>
        <w:bottom w:val="none" w:sz="0" w:space="0" w:color="auto"/>
        <w:right w:val="none" w:sz="0" w:space="0" w:color="auto"/>
      </w:divBdr>
    </w:div>
    <w:div w:id="1772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DB767-3060-4140-9930-5CB140EDE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81857-6D3C-4C57-A9CD-558F9569313F}">
  <ds:schemaRefs>
    <ds:schemaRef ds:uri="http://schemas.microsoft.com/sharepoint/v3/contenttype/forms"/>
  </ds:schemaRefs>
</ds:datastoreItem>
</file>

<file path=customXml/itemProps3.xml><?xml version="1.0" encoding="utf-8"?>
<ds:datastoreItem xmlns:ds="http://schemas.openxmlformats.org/officeDocument/2006/customXml" ds:itemID="{51FEA801-2029-4FF5-BB1F-7ABD3B7B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a7630210-0e69-4a76-9810-d1c6c2d13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1004</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10</cp:revision>
  <cp:lastPrinted>2013-03-11T14:14:00Z</cp:lastPrinted>
  <dcterms:created xsi:type="dcterms:W3CDTF">2011-04-18T19:07:00Z</dcterms:created>
  <dcterms:modified xsi:type="dcterms:W3CDTF">2021-04-11T19:25:00Z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12205600</vt:r8>
  </property>
</Properties>
</file>