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C2A" w:rsidRPr="00064355" w:rsidRDefault="00713C2A" w:rsidP="00713C2A">
      <w:pPr>
        <w:pStyle w:val="Heading2"/>
        <w:rPr>
          <w:b w:val="0"/>
        </w:rPr>
      </w:pPr>
      <w:r w:rsidRPr="00CA41E5">
        <w:rPr>
          <w:bCs w:val="0"/>
          <w:smallCaps/>
        </w:rPr>
        <w:t xml:space="preserve">Year 2, Proper </w:t>
      </w:r>
      <w:r>
        <w:rPr>
          <w:bCs w:val="0"/>
          <w:smallCaps/>
        </w:rPr>
        <w:t>20</w:t>
      </w:r>
      <w:r w:rsidR="009F6E4D">
        <w:rPr>
          <w:bCs w:val="0"/>
          <w:smallCaps/>
        </w:rPr>
        <w:t xml:space="preserve">, </w:t>
      </w:r>
      <w:r w:rsidR="001A5800">
        <w:rPr>
          <w:bCs w:val="0"/>
          <w:smallCaps/>
        </w:rPr>
        <w:t>Wednesday</w:t>
      </w:r>
      <w:r w:rsidRPr="00CA41E5">
        <w:rPr>
          <w:smallCaps/>
        </w:rPr>
        <w:t>: Mass</w:t>
      </w:r>
    </w:p>
    <w:p w:rsidR="003C7A2A" w:rsidRPr="00064355" w:rsidRDefault="003C7A2A">
      <w:pPr>
        <w:pStyle w:val="Header"/>
        <w:tabs>
          <w:tab w:val="clear" w:pos="4320"/>
          <w:tab w:val="clear" w:pos="8640"/>
        </w:tabs>
      </w:pPr>
    </w:p>
    <w:p w:rsidR="003C7A2A" w:rsidRPr="00064355" w:rsidRDefault="003C7A2A">
      <w:pPr>
        <w:pStyle w:val="Header"/>
        <w:tabs>
          <w:tab w:val="clear" w:pos="4320"/>
          <w:tab w:val="clear" w:pos="8640"/>
        </w:tabs>
      </w:pPr>
    </w:p>
    <w:p w:rsidR="003C7A2A" w:rsidRDefault="003A71AE">
      <w:pPr>
        <w:rPr>
          <w:i/>
          <w:iCs/>
        </w:rPr>
      </w:pPr>
      <w:r>
        <w:rPr>
          <w:i/>
          <w:iCs/>
        </w:rPr>
        <w:t xml:space="preserve">The First Lesson. </w:t>
      </w:r>
      <w:r w:rsidR="003C7A2A">
        <w:rPr>
          <w:i/>
          <w:iCs/>
        </w:rPr>
        <w:t>The Reader begins</w:t>
      </w:r>
    </w:p>
    <w:p w:rsidR="003C7A2A" w:rsidRDefault="003C7A2A">
      <w:pPr>
        <w:pStyle w:val="Heading2"/>
      </w:pPr>
      <w:r>
        <w:t xml:space="preserve">A </w:t>
      </w:r>
      <w:smartTag w:uri="urn:schemas-microsoft-com:office:smarttags" w:element="place">
        <w:smartTag w:uri="urn:schemas-microsoft-com:office:smarttags" w:element="City">
          <w:r>
            <w:t>Reading</w:t>
          </w:r>
        </w:smartTag>
      </w:smartTag>
      <w:r>
        <w:t xml:space="preserve"> from the Proverbs</w:t>
      </w:r>
    </w:p>
    <w:p w:rsidR="003C7A2A" w:rsidRDefault="003C7A2A">
      <w:r>
        <w:t>Every word of God proves true; he is a shield to</w:t>
      </w:r>
      <w:r w:rsidR="003A71AE">
        <w:t xml:space="preserve"> those who take refuge in him. </w:t>
      </w:r>
      <w:r>
        <w:t>Do not add to his words, lest he rebuke</w:t>
      </w:r>
      <w:r w:rsidR="003A71AE">
        <w:t xml:space="preserve"> you, and you be found a liar. </w:t>
      </w:r>
      <w:r>
        <w:t xml:space="preserve">Two things I ask of thee; deny them not to me before I die: Remove far from me falsehood and lying; give me neither poverty nor riches; feed me with the food that is needful for me, lest I be full, and deny thee, and say, “Who is the </w:t>
      </w:r>
      <w:r>
        <w:rPr>
          <w:rFonts w:eastAsia="Arial Unicode MS" w:cs="Arial Unicode MS"/>
          <w:smallCaps/>
        </w:rPr>
        <w:t>Lord</w:t>
      </w:r>
      <w:r>
        <w:t>?” or lest I be poor, and steal, and profane the name of my God.</w:t>
      </w:r>
    </w:p>
    <w:p w:rsidR="00064355" w:rsidRDefault="003C7A2A">
      <w:r>
        <w:rPr>
          <w:i/>
          <w:iCs/>
        </w:rPr>
        <w:t>The Reader concludes</w:t>
      </w:r>
      <w:r>
        <w:tab/>
        <w:t>The Word of the Lord.</w:t>
      </w:r>
    </w:p>
    <w:p w:rsidR="00064355" w:rsidRDefault="00064355" w:rsidP="00064355">
      <w:r>
        <w:br w:type="page"/>
      </w:r>
    </w:p>
    <w:p w:rsidR="003C7A2A" w:rsidRDefault="003C7A2A">
      <w:pPr>
        <w:rPr>
          <w:b/>
          <w:bCs/>
        </w:rPr>
      </w:pPr>
      <w:r>
        <w:rPr>
          <w:b/>
          <w:bCs/>
        </w:rPr>
        <w:lastRenderedPageBreak/>
        <w:t>Psalm 24:1</w:t>
      </w:r>
      <w:r w:rsidR="00547992">
        <w:rPr>
          <w:b/>
          <w:bCs/>
        </w:rPr>
        <w:t>–</w:t>
      </w:r>
      <w:r>
        <w:rPr>
          <w:b/>
          <w:bCs/>
        </w:rPr>
        <w:t>6</w:t>
      </w:r>
    </w:p>
    <w:p w:rsidR="00713C2A" w:rsidRPr="003A6DAC" w:rsidRDefault="00713C2A" w:rsidP="00713C2A">
      <w:pPr>
        <w:suppressAutoHyphens/>
        <w:rPr>
          <w:i/>
          <w:iCs/>
          <w:szCs w:val="44"/>
        </w:rPr>
      </w:pPr>
      <w:r w:rsidRPr="003A6DAC">
        <w:rPr>
          <w:i/>
          <w:iCs/>
          <w:szCs w:val="44"/>
        </w:rPr>
        <w:t>At Said Mass the Reader says</w:t>
      </w:r>
      <w:r w:rsidRPr="003A6DAC">
        <w:rPr>
          <w:i/>
          <w:iCs/>
          <w:szCs w:val="44"/>
        </w:rPr>
        <w:tab/>
      </w:r>
    </w:p>
    <w:p w:rsidR="00713C2A" w:rsidRPr="003A6DAC" w:rsidRDefault="001A5800" w:rsidP="00713C2A">
      <w:pPr>
        <w:suppressAutoHyphens/>
        <w:rPr>
          <w:spacing w:val="-2"/>
          <w:szCs w:val="44"/>
        </w:rPr>
      </w:pPr>
      <w:r>
        <w:t>Please join me in reading Psalm 24, verses 1 through 6, found in the red Prayer Book on page 613</w:t>
      </w:r>
      <w:r w:rsidR="00713C2A" w:rsidRPr="003A6DAC">
        <w:rPr>
          <w:szCs w:val="44"/>
        </w:rPr>
        <w:t>.</w:t>
      </w:r>
    </w:p>
    <w:p w:rsidR="00713C2A" w:rsidRPr="003A6DAC" w:rsidRDefault="003A71AE" w:rsidP="00713C2A">
      <w:pPr>
        <w:suppressAutoHyphens/>
        <w:ind w:left="2880" w:hanging="2880"/>
        <w:rPr>
          <w:i/>
          <w:iCs/>
          <w:szCs w:val="44"/>
        </w:rPr>
      </w:pPr>
      <w:r>
        <w:rPr>
          <w:i/>
          <w:iCs/>
          <w:szCs w:val="44"/>
        </w:rPr>
        <w:t>(</w:t>
      </w:r>
      <w:r w:rsidR="00713C2A" w:rsidRPr="003A6DAC">
        <w:rPr>
          <w:i/>
          <w:iCs/>
          <w:szCs w:val="44"/>
        </w:rPr>
        <w:t xml:space="preserve">The Reader repeats the above information </w:t>
      </w:r>
      <w:r>
        <w:rPr>
          <w:i/>
          <w:iCs/>
          <w:szCs w:val="44"/>
        </w:rPr>
        <w:t>as needed.)</w:t>
      </w:r>
    </w:p>
    <w:p w:rsidR="00713C2A" w:rsidRPr="003A6DAC" w:rsidRDefault="00713C2A" w:rsidP="00713C2A">
      <w:pPr>
        <w:suppressAutoHyphens/>
        <w:ind w:left="2880" w:hanging="2880"/>
        <w:rPr>
          <w:i/>
          <w:iCs/>
          <w:szCs w:val="44"/>
        </w:rPr>
      </w:pPr>
    </w:p>
    <w:p w:rsidR="00713C2A" w:rsidRPr="003A6DAC" w:rsidRDefault="00713C2A" w:rsidP="00713C2A">
      <w:pPr>
        <w:suppressAutoHyphens/>
        <w:rPr>
          <w:i/>
          <w:iCs/>
          <w:szCs w:val="44"/>
        </w:rPr>
      </w:pPr>
      <w:r w:rsidRPr="003A6DAC">
        <w:rPr>
          <w:i/>
          <w:iCs/>
          <w:szCs w:val="44"/>
        </w:rPr>
        <w:t>At Sung Mass the Reader says</w:t>
      </w:r>
      <w:r w:rsidRPr="003A6DAC">
        <w:rPr>
          <w:i/>
          <w:iCs/>
          <w:szCs w:val="44"/>
        </w:rPr>
        <w:tab/>
      </w:r>
    </w:p>
    <w:p w:rsidR="00713C2A" w:rsidRPr="003A6DAC" w:rsidRDefault="00713C2A" w:rsidP="00713C2A">
      <w:pPr>
        <w:suppressAutoHyphens/>
        <w:rPr>
          <w:spacing w:val="-2"/>
          <w:szCs w:val="44"/>
        </w:rPr>
      </w:pPr>
      <w:r w:rsidRPr="003A6DAC">
        <w:rPr>
          <w:szCs w:val="44"/>
        </w:rPr>
        <w:t xml:space="preserve">Please join me in reading Psalm </w:t>
      </w:r>
      <w:r w:rsidR="001A5800">
        <w:rPr>
          <w:szCs w:val="44"/>
        </w:rPr>
        <w:t>24</w:t>
      </w:r>
      <w:r w:rsidRPr="003A6DAC">
        <w:rPr>
          <w:szCs w:val="44"/>
        </w:rPr>
        <w:t xml:space="preserve"> </w:t>
      </w:r>
      <w:r w:rsidR="00064355">
        <w:rPr>
          <w:szCs w:val="44"/>
        </w:rPr>
        <w:t xml:space="preserve">as </w:t>
      </w:r>
      <w:r w:rsidRPr="003A6DAC">
        <w:rPr>
          <w:szCs w:val="44"/>
        </w:rPr>
        <w:t xml:space="preserve">found in the </w:t>
      </w:r>
      <w:r w:rsidR="00CA5DD6">
        <w:rPr>
          <w:szCs w:val="44"/>
        </w:rPr>
        <w:t xml:space="preserve">service </w:t>
      </w:r>
      <w:r w:rsidRPr="003A6DAC">
        <w:rPr>
          <w:szCs w:val="44"/>
        </w:rPr>
        <w:t>bulletin.</w:t>
      </w:r>
    </w:p>
    <w:p w:rsidR="003C7A2A" w:rsidRDefault="003C7A2A"/>
    <w:p w:rsidR="003C7A2A" w:rsidRDefault="003A71AE">
      <w:r>
        <w:t xml:space="preserve">1 </w:t>
      </w:r>
      <w:r w:rsidR="003C7A2A">
        <w:t xml:space="preserve"> </w:t>
      </w:r>
      <w:r w:rsidR="003C7A2A">
        <w:tab/>
        <w:t xml:space="preserve">The earth is the </w:t>
      </w:r>
      <w:r w:rsidR="003C7A2A">
        <w:rPr>
          <w:rFonts w:eastAsia="Arial Unicode MS" w:cs="Arial Unicode MS"/>
          <w:smallCaps/>
        </w:rPr>
        <w:t>Lord’s</w:t>
      </w:r>
      <w:r w:rsidR="003C7A2A">
        <w:rPr>
          <w:rFonts w:eastAsia="Arial Unicode MS" w:cs="Arial Unicode MS"/>
        </w:rPr>
        <w:t xml:space="preserve"> </w:t>
      </w:r>
      <w:r w:rsidR="003C7A2A">
        <w:t>and all that is in it, *</w:t>
      </w:r>
    </w:p>
    <w:p w:rsidR="003C7A2A" w:rsidRDefault="003C7A2A">
      <w:r>
        <w:t xml:space="preserve"> </w:t>
      </w:r>
      <w:r>
        <w:tab/>
        <w:t xml:space="preserve">  the world and all who dwell therein.</w:t>
      </w:r>
    </w:p>
    <w:p w:rsidR="003C7A2A" w:rsidRDefault="003C7A2A"/>
    <w:p w:rsidR="003C7A2A" w:rsidRDefault="003A71AE">
      <w:r>
        <w:t xml:space="preserve">2 </w:t>
      </w:r>
      <w:r w:rsidR="003C7A2A">
        <w:t xml:space="preserve"> </w:t>
      </w:r>
      <w:r w:rsidR="003C7A2A">
        <w:tab/>
        <w:t>For it is he who founded it upon the seas *</w:t>
      </w:r>
    </w:p>
    <w:p w:rsidR="003C7A2A" w:rsidRDefault="003C7A2A">
      <w:r>
        <w:t xml:space="preserve"> </w:t>
      </w:r>
      <w:r>
        <w:tab/>
        <w:t xml:space="preserve">  and made it firm upon the rivers of the deep.</w:t>
      </w:r>
    </w:p>
    <w:p w:rsidR="009F6E4D" w:rsidRDefault="009F6E4D"/>
    <w:p w:rsidR="003C7A2A" w:rsidRDefault="003A71AE">
      <w:r>
        <w:t xml:space="preserve">3 </w:t>
      </w:r>
      <w:r w:rsidR="003C7A2A">
        <w:t xml:space="preserve"> </w:t>
      </w:r>
      <w:r w:rsidR="003C7A2A">
        <w:tab/>
        <w:t xml:space="preserve">“Who can ascend the hill of the </w:t>
      </w:r>
      <w:r w:rsidR="003C7A2A">
        <w:rPr>
          <w:rFonts w:eastAsia="Arial Unicode MS" w:cs="Arial Unicode MS"/>
          <w:smallCaps/>
        </w:rPr>
        <w:t>Lord</w:t>
      </w:r>
      <w:r w:rsidR="003C7A2A">
        <w:t>? *</w:t>
      </w:r>
    </w:p>
    <w:p w:rsidR="003C7A2A" w:rsidRDefault="003C7A2A">
      <w:r>
        <w:t xml:space="preserve"> </w:t>
      </w:r>
      <w:r>
        <w:tab/>
        <w:t xml:space="preserve">  and who can stand in his holy place?”</w:t>
      </w:r>
    </w:p>
    <w:p w:rsidR="003C7A2A" w:rsidRDefault="003C7A2A"/>
    <w:p w:rsidR="003C7A2A" w:rsidRDefault="003A71AE">
      <w:r>
        <w:t xml:space="preserve">4 </w:t>
      </w:r>
      <w:r w:rsidR="003C7A2A">
        <w:t xml:space="preserve"> </w:t>
      </w:r>
      <w:r w:rsidR="003C7A2A">
        <w:tab/>
        <w:t>“Those who have clean hands and a pure heart, *</w:t>
      </w:r>
    </w:p>
    <w:p w:rsidR="003C7A2A" w:rsidRDefault="003C7A2A">
      <w:pPr>
        <w:ind w:firstLine="720"/>
      </w:pPr>
      <w:r>
        <w:t xml:space="preserve">  who have not pledged themselves to falsehood,</w:t>
      </w:r>
    </w:p>
    <w:p w:rsidR="003C7A2A" w:rsidRDefault="003C7A2A">
      <w:pPr>
        <w:ind w:firstLine="720"/>
      </w:pPr>
      <w:r>
        <w:t xml:space="preserve">  nor sworn by what is a fraud.</w:t>
      </w:r>
    </w:p>
    <w:p w:rsidR="003C7A2A" w:rsidRDefault="003C7A2A"/>
    <w:p w:rsidR="003C7A2A" w:rsidRDefault="003A71AE">
      <w:r>
        <w:t xml:space="preserve">5 </w:t>
      </w:r>
      <w:r w:rsidR="003C7A2A">
        <w:t xml:space="preserve"> </w:t>
      </w:r>
      <w:r w:rsidR="003C7A2A">
        <w:tab/>
        <w:t xml:space="preserve">They shall receive a blessing from the </w:t>
      </w:r>
      <w:r w:rsidR="003C7A2A">
        <w:rPr>
          <w:rFonts w:eastAsia="Arial Unicode MS" w:cs="Arial Unicode MS"/>
          <w:smallCaps/>
        </w:rPr>
        <w:t>Lord</w:t>
      </w:r>
      <w:r w:rsidR="003C7A2A">
        <w:rPr>
          <w:rFonts w:eastAsia="Arial Unicode MS" w:cs="Arial Unicode MS"/>
        </w:rPr>
        <w:t xml:space="preserve"> </w:t>
      </w:r>
      <w:r w:rsidR="003C7A2A">
        <w:t>*</w:t>
      </w:r>
    </w:p>
    <w:p w:rsidR="002828CC" w:rsidRDefault="003C7A2A">
      <w:pPr>
        <w:ind w:firstLine="720"/>
      </w:pPr>
      <w:r>
        <w:t xml:space="preserve">  and a just reward from the God of their </w:t>
      </w:r>
    </w:p>
    <w:p w:rsidR="003C7A2A" w:rsidRDefault="003C7A2A" w:rsidP="002828CC">
      <w:pPr>
        <w:ind w:left="2160" w:firstLine="720"/>
      </w:pPr>
      <w:r>
        <w:t>salvation.”</w:t>
      </w:r>
    </w:p>
    <w:p w:rsidR="003C7A2A" w:rsidRDefault="003A71AE">
      <w:r>
        <w:lastRenderedPageBreak/>
        <w:t xml:space="preserve">6 </w:t>
      </w:r>
      <w:r w:rsidR="003C7A2A">
        <w:t xml:space="preserve"> </w:t>
      </w:r>
      <w:r w:rsidR="003C7A2A">
        <w:tab/>
        <w:t>Such is the generation of those who seek him, *</w:t>
      </w:r>
    </w:p>
    <w:p w:rsidR="003C7A2A" w:rsidRDefault="003C7A2A">
      <w:r>
        <w:t xml:space="preserve"> </w:t>
      </w:r>
      <w:r>
        <w:tab/>
        <w:t xml:space="preserve">  of those who seek your face, O God of Jacob.</w:t>
      </w:r>
    </w:p>
    <w:p w:rsidR="00064355" w:rsidRDefault="00064355"/>
    <w:p w:rsidR="003A71AE" w:rsidRDefault="003A71AE" w:rsidP="003A71AE">
      <w:pPr>
        <w:pStyle w:val="BlockText"/>
        <w:ind w:left="0"/>
        <w:jc w:val="left"/>
        <w:rPr>
          <w:i/>
          <w:sz w:val="44"/>
          <w:szCs w:val="44"/>
        </w:rPr>
      </w:pPr>
      <w:r>
        <w:rPr>
          <w:i/>
          <w:sz w:val="44"/>
          <w:szCs w:val="44"/>
        </w:rPr>
        <w:t>The Reader says</w:t>
      </w:r>
    </w:p>
    <w:p w:rsidR="003A71AE" w:rsidRDefault="003A71AE" w:rsidP="003A71AE">
      <w:pPr>
        <w:pStyle w:val="BlockText"/>
        <w:ind w:left="0"/>
        <w:jc w:val="left"/>
        <w:rPr>
          <w:sz w:val="44"/>
          <w:szCs w:val="44"/>
        </w:rPr>
      </w:pPr>
      <w:r>
        <w:rPr>
          <w:sz w:val="44"/>
          <w:szCs w:val="44"/>
        </w:rPr>
        <w:t>Please stand for the Gospel.</w:t>
      </w:r>
    </w:p>
    <w:p w:rsidR="003A71AE" w:rsidRDefault="003A71AE" w:rsidP="003A71AE">
      <w:pPr>
        <w:suppressAutoHyphens/>
        <w:rPr>
          <w:spacing w:val="-2"/>
          <w:szCs w:val="44"/>
        </w:rPr>
      </w:pPr>
    </w:p>
    <w:p w:rsidR="002828CC" w:rsidRDefault="002828CC" w:rsidP="003A71AE">
      <w:pPr>
        <w:suppressAutoHyphens/>
        <w:rPr>
          <w:spacing w:val="-2"/>
          <w:szCs w:val="44"/>
        </w:rPr>
      </w:pPr>
    </w:p>
    <w:p w:rsidR="003A71AE" w:rsidRDefault="00547992" w:rsidP="003A71AE">
      <w:pPr>
        <w:rPr>
          <w:spacing w:val="-2"/>
          <w:szCs w:val="44"/>
        </w:rPr>
      </w:pPr>
      <w:r>
        <w:rPr>
          <w:b/>
          <w:spacing w:val="-2"/>
          <w:szCs w:val="44"/>
        </w:rPr>
        <w:t xml:space="preserve">The </w:t>
      </w:r>
      <w:r w:rsidR="003A71AE">
        <w:rPr>
          <w:b/>
          <w:spacing w:val="-2"/>
          <w:szCs w:val="44"/>
        </w:rPr>
        <w:t>Gospel</w:t>
      </w:r>
      <w:r>
        <w:rPr>
          <w:b/>
          <w:spacing w:val="-2"/>
          <w:szCs w:val="44"/>
        </w:rPr>
        <w:t xml:space="preserve"> Acclamation</w:t>
      </w:r>
    </w:p>
    <w:p w:rsidR="003A71AE" w:rsidRDefault="003A71AE" w:rsidP="003A71AE">
      <w:pPr>
        <w:pStyle w:val="BlockText"/>
        <w:ind w:left="0"/>
        <w:jc w:val="left"/>
        <w:rPr>
          <w:i/>
          <w:sz w:val="44"/>
          <w:szCs w:val="44"/>
        </w:rPr>
      </w:pPr>
      <w:r>
        <w:rPr>
          <w:i/>
          <w:sz w:val="44"/>
          <w:szCs w:val="44"/>
        </w:rPr>
        <w:t>The Reader leads the appointed acclamation.</w:t>
      </w:r>
    </w:p>
    <w:p w:rsidR="003A71AE" w:rsidRDefault="003A71AE" w:rsidP="003A71AE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Reader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3A71AE" w:rsidRDefault="003A71AE" w:rsidP="003A71AE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People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3A71AE" w:rsidRDefault="003A71AE" w:rsidP="003A71AE">
      <w:pPr>
        <w:rPr>
          <w:szCs w:val="44"/>
        </w:rPr>
      </w:pPr>
      <w:r>
        <w:rPr>
          <w:i/>
          <w:spacing w:val="-2"/>
          <w:szCs w:val="44"/>
        </w:rPr>
        <w:t>Reader</w:t>
      </w:r>
      <w:r>
        <w:rPr>
          <w:i/>
          <w:spacing w:val="-2"/>
          <w:szCs w:val="44"/>
        </w:rPr>
        <w:tab/>
      </w:r>
      <w:r>
        <w:rPr>
          <w:spacing w:val="-2"/>
          <w:szCs w:val="44"/>
        </w:rPr>
        <w:tab/>
        <w:t>Open</w:t>
      </w:r>
      <w:r>
        <w:rPr>
          <w:szCs w:val="44"/>
        </w:rPr>
        <w:t xml:space="preserve"> my eyes, O Lord, *</w:t>
      </w:r>
    </w:p>
    <w:p w:rsidR="003A71AE" w:rsidRDefault="003A71AE" w:rsidP="003A71AE">
      <w:pPr>
        <w:rPr>
          <w:szCs w:val="44"/>
        </w:rPr>
      </w:pPr>
      <w:r>
        <w:rPr>
          <w:szCs w:val="44"/>
        </w:rPr>
        <w:tab/>
      </w:r>
      <w:r>
        <w:rPr>
          <w:szCs w:val="44"/>
        </w:rPr>
        <w:tab/>
      </w:r>
      <w:r>
        <w:rPr>
          <w:szCs w:val="44"/>
        </w:rPr>
        <w:tab/>
        <w:t xml:space="preserve">  that I may see the wonders of you</w:t>
      </w:r>
      <w:r w:rsidR="00545E92">
        <w:rPr>
          <w:szCs w:val="44"/>
        </w:rPr>
        <w:t>r</w:t>
      </w:r>
      <w:r>
        <w:rPr>
          <w:szCs w:val="44"/>
        </w:rPr>
        <w:t xml:space="preserve"> law.</w:t>
      </w:r>
    </w:p>
    <w:p w:rsidR="003A71AE" w:rsidRDefault="003A71AE" w:rsidP="003A71AE">
      <w:pPr>
        <w:suppressAutoHyphens/>
        <w:rPr>
          <w:spacing w:val="-2"/>
          <w:szCs w:val="44"/>
        </w:rPr>
      </w:pPr>
      <w:r>
        <w:rPr>
          <w:i/>
          <w:iCs/>
          <w:spacing w:val="-2"/>
          <w:szCs w:val="44"/>
        </w:rPr>
        <w:t>People</w:t>
      </w:r>
      <w:r>
        <w:rPr>
          <w:spacing w:val="-2"/>
          <w:szCs w:val="44"/>
        </w:rPr>
        <w:tab/>
      </w:r>
      <w:r>
        <w:rPr>
          <w:spacing w:val="-2"/>
          <w:szCs w:val="44"/>
        </w:rPr>
        <w:tab/>
        <w:t>Alleluia.</w:t>
      </w:r>
    </w:p>
    <w:p w:rsidR="003A71AE" w:rsidRDefault="003A71AE" w:rsidP="003A71AE">
      <w:pPr>
        <w:suppressAutoHyphens/>
        <w:rPr>
          <w:spacing w:val="-2"/>
          <w:szCs w:val="44"/>
        </w:rPr>
      </w:pPr>
    </w:p>
    <w:p w:rsidR="003A71AE" w:rsidRDefault="003A71AE" w:rsidP="003A71AE">
      <w:pPr>
        <w:suppressAutoHyphens/>
        <w:rPr>
          <w:i/>
          <w:spacing w:val="-2"/>
          <w:szCs w:val="20"/>
        </w:rPr>
      </w:pPr>
      <w:r>
        <w:rPr>
          <w:i/>
          <w:spacing w:val="-2"/>
        </w:rPr>
        <w:t>The Reader returns to his or her seat.</w:t>
      </w:r>
    </w:p>
    <w:p w:rsidR="00064355" w:rsidRPr="00064355" w:rsidRDefault="00064355">
      <w:pPr>
        <w:autoSpaceDE w:val="0"/>
        <w:autoSpaceDN w:val="0"/>
        <w:adjustRightInd w:val="0"/>
        <w:rPr>
          <w:bCs/>
        </w:rPr>
      </w:pPr>
    </w:p>
    <w:p w:rsidR="00064355" w:rsidRPr="00064355" w:rsidRDefault="00064355">
      <w:pPr>
        <w:autoSpaceDE w:val="0"/>
        <w:autoSpaceDN w:val="0"/>
        <w:adjustRightInd w:val="0"/>
        <w:rPr>
          <w:bCs/>
        </w:rPr>
      </w:pPr>
    </w:p>
    <w:p w:rsidR="003C7A2A" w:rsidRDefault="003C7A2A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The Holy Gospel</w:t>
      </w:r>
    </w:p>
    <w:p w:rsidR="003C7A2A" w:rsidRDefault="003C7A2A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>
        <w:rPr>
          <w:i/>
          <w:iCs/>
        </w:rPr>
        <w:tab/>
      </w:r>
      <w:r>
        <w:rPr>
          <w:i/>
          <w:iCs/>
        </w:rPr>
        <w:tab/>
      </w:r>
      <w:r>
        <w:t>The Lord be with you.</w:t>
      </w:r>
    </w:p>
    <w:p w:rsidR="003C7A2A" w:rsidRDefault="003C7A2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People</w:t>
      </w:r>
      <w:r>
        <w:tab/>
      </w:r>
      <w:r>
        <w:tab/>
      </w:r>
      <w:r>
        <w:tab/>
      </w:r>
      <w:r>
        <w:tab/>
        <w:t>And also with you.</w:t>
      </w:r>
    </w:p>
    <w:p w:rsidR="003C7A2A" w:rsidRDefault="003C7A2A">
      <w:pPr>
        <w:autoSpaceDE w:val="0"/>
        <w:autoSpaceDN w:val="0"/>
        <w:adjustRightInd w:val="0"/>
        <w:ind w:left="3600" w:hanging="3600"/>
        <w:rPr>
          <w:i/>
          <w:iCs/>
        </w:rPr>
      </w:pPr>
      <w:r>
        <w:rPr>
          <w:i/>
          <w:iCs/>
        </w:rPr>
        <w:t>Minister</w:t>
      </w:r>
      <w:r>
        <w:rPr>
          <w:i/>
          <w:iCs/>
        </w:rPr>
        <w:tab/>
      </w:r>
      <w:r>
        <w:sym w:font="Wingdings" w:char="F058"/>
      </w:r>
      <w:r>
        <w:t xml:space="preserve"> The Holy Gospel of our Lord Jesus Christ according to Luke.</w:t>
      </w:r>
    </w:p>
    <w:p w:rsidR="003C7A2A" w:rsidRDefault="003C7A2A">
      <w:r>
        <w:rPr>
          <w:i/>
          <w:iCs/>
        </w:rPr>
        <w:t>People</w:t>
      </w:r>
      <w:r>
        <w:rPr>
          <w:i/>
          <w:iCs/>
        </w:rPr>
        <w:tab/>
      </w:r>
      <w:r>
        <w:tab/>
      </w:r>
      <w:r>
        <w:tab/>
      </w:r>
      <w:r>
        <w:tab/>
        <w:t>Glory to you, Lord Christ.</w:t>
      </w:r>
    </w:p>
    <w:p w:rsidR="003C7A2A" w:rsidRDefault="00547992">
      <w:pPr>
        <w:autoSpaceDE w:val="0"/>
        <w:autoSpaceDN w:val="0"/>
        <w:adjustRightInd w:val="0"/>
      </w:pPr>
      <w:r>
        <w:t xml:space="preserve">And </w:t>
      </w:r>
      <w:bookmarkStart w:id="0" w:name="_GoBack"/>
      <w:bookmarkEnd w:id="0"/>
      <w:r w:rsidR="003C7A2A">
        <w:t xml:space="preserve">Jesus called the twelve together and gave them power and authority over all demons and to cure </w:t>
      </w:r>
      <w:r w:rsidR="003C7A2A">
        <w:lastRenderedPageBreak/>
        <w:t>diseases, and he sent them out to preach the kingdom of God</w:t>
      </w:r>
      <w:r w:rsidR="003A71AE">
        <w:t xml:space="preserve"> and to heal. </w:t>
      </w:r>
      <w:r w:rsidR="003C7A2A">
        <w:t>And he said to them, “Take nothing for your journey, no staff, nor bag, nor bread, nor mone</w:t>
      </w:r>
      <w:r w:rsidR="003A71AE">
        <w:t xml:space="preserve">y; and do not have two tunics. </w:t>
      </w:r>
      <w:r w:rsidR="003C7A2A">
        <w:t>And whatever house you enter, stay</w:t>
      </w:r>
      <w:r w:rsidR="003A71AE">
        <w:t xml:space="preserve"> there, and from there depart. </w:t>
      </w:r>
      <w:r w:rsidR="003C7A2A">
        <w:t>And wherever they do not receive you, when you leave that town shake off the dust from your feet</w:t>
      </w:r>
      <w:r w:rsidR="003A71AE">
        <w:t xml:space="preserve"> as a testimony against them.” </w:t>
      </w:r>
      <w:r w:rsidR="003C7A2A">
        <w:t>And they departed and went through the villages, preaching the gospel and healing everywhere.</w:t>
      </w:r>
    </w:p>
    <w:p w:rsidR="003C7A2A" w:rsidRPr="009E6C21" w:rsidRDefault="001A5800" w:rsidP="009E6C21">
      <w:pPr>
        <w:autoSpaceDE w:val="0"/>
        <w:autoSpaceDN w:val="0"/>
        <w:adjustRightInd w:val="0"/>
      </w:pPr>
      <w:r>
        <w:rPr>
          <w:i/>
          <w:iCs/>
        </w:rPr>
        <w:t>The Minister says</w:t>
      </w:r>
      <w:r w:rsidR="003C7A2A">
        <w:rPr>
          <w:i/>
          <w:iCs/>
        </w:rPr>
        <w:tab/>
      </w:r>
      <w:r w:rsidR="003C7A2A">
        <w:tab/>
        <w:t>The Gospel of the Lord.</w:t>
      </w:r>
    </w:p>
    <w:sectPr w:rsidR="003C7A2A" w:rsidRPr="009E6C21" w:rsidSect="009F6E4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524" w:rsidRDefault="00D83524">
      <w:r>
        <w:separator/>
      </w:r>
    </w:p>
  </w:endnote>
  <w:endnote w:type="continuationSeparator" w:id="0">
    <w:p w:rsidR="00D83524" w:rsidRDefault="00D83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E4D" w:rsidRDefault="009F6E4D">
    <w:pPr>
      <w:pStyle w:val="Footer"/>
      <w:rPr>
        <w:smallCaps/>
        <w:sz w:val="24"/>
      </w:rPr>
    </w:pPr>
    <w:r w:rsidRPr="00D9583F">
      <w:rPr>
        <w:smallCaps/>
        <w:sz w:val="24"/>
      </w:rPr>
      <w:t xml:space="preserve">Year 2, Proper </w:t>
    </w:r>
    <w:r>
      <w:rPr>
        <w:smallCaps/>
        <w:sz w:val="24"/>
      </w:rPr>
      <w:t>20</w:t>
    </w:r>
    <w:r w:rsidR="00DE0605">
      <w:rPr>
        <w:smallCaps/>
        <w:sz w:val="24"/>
      </w:rPr>
      <w:t xml:space="preserve">, </w:t>
    </w:r>
    <w:r w:rsidR="003A71AE">
      <w:rPr>
        <w:smallCaps/>
        <w:sz w:val="24"/>
      </w:rPr>
      <w:t>Wednesday: Mass</w:t>
    </w:r>
  </w:p>
  <w:p w:rsidR="003C7A2A" w:rsidRDefault="003C7A2A">
    <w:pPr>
      <w:pStyle w:val="Footer"/>
      <w:rPr>
        <w:sz w:val="24"/>
      </w:rPr>
    </w:pPr>
    <w:r>
      <w:rPr>
        <w:smallCaps/>
        <w:sz w:val="24"/>
      </w:rPr>
      <w:t>Proverbs 30:5</w:t>
    </w:r>
    <w:r w:rsidR="00547992">
      <w:rPr>
        <w:smallCaps/>
        <w:sz w:val="24"/>
      </w:rPr>
      <w:t>–</w:t>
    </w:r>
    <w:r>
      <w:rPr>
        <w:smallCaps/>
        <w:sz w:val="24"/>
      </w:rPr>
      <w:t xml:space="preserve">9; </w:t>
    </w:r>
    <w:r w:rsidR="00DE0605">
      <w:rPr>
        <w:smallCaps/>
        <w:sz w:val="24"/>
      </w:rPr>
      <w:t>Psalm 24:1</w:t>
    </w:r>
    <w:r w:rsidR="00547992">
      <w:rPr>
        <w:smallCaps/>
        <w:sz w:val="24"/>
      </w:rPr>
      <w:t>–</w:t>
    </w:r>
    <w:r w:rsidR="00DE0605">
      <w:rPr>
        <w:smallCaps/>
        <w:sz w:val="24"/>
      </w:rPr>
      <w:t xml:space="preserve">6; </w:t>
    </w:r>
    <w:r>
      <w:rPr>
        <w:smallCaps/>
        <w:sz w:val="24"/>
      </w:rPr>
      <w:t>Luke 9:1</w:t>
    </w:r>
    <w:r w:rsidR="00547992">
      <w:rPr>
        <w:smallCaps/>
        <w:sz w:val="24"/>
      </w:rPr>
      <w:t>–</w:t>
    </w:r>
    <w:r>
      <w:rPr>
        <w:smallCaps/>
        <w:sz w:val="24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524" w:rsidRDefault="00D83524">
      <w:r>
        <w:separator/>
      </w:r>
    </w:p>
  </w:footnote>
  <w:footnote w:type="continuationSeparator" w:id="0">
    <w:p w:rsidR="00D83524" w:rsidRDefault="00D835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C2A"/>
    <w:rsid w:val="00064355"/>
    <w:rsid w:val="001A5800"/>
    <w:rsid w:val="001C236C"/>
    <w:rsid w:val="002828CC"/>
    <w:rsid w:val="003A71AE"/>
    <w:rsid w:val="003C7A2A"/>
    <w:rsid w:val="00545E92"/>
    <w:rsid w:val="00547992"/>
    <w:rsid w:val="00713C2A"/>
    <w:rsid w:val="008B79BA"/>
    <w:rsid w:val="009E6C21"/>
    <w:rsid w:val="009F6E4D"/>
    <w:rsid w:val="00A20285"/>
    <w:rsid w:val="00B400AF"/>
    <w:rsid w:val="00CA5DD6"/>
    <w:rsid w:val="00CD46FB"/>
    <w:rsid w:val="00D83524"/>
    <w:rsid w:val="00DE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DB0DD4"/>
  <w15:docId w15:val="{8A16D38F-E18F-40B0-828F-8FF0913DD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1C236C"/>
    <w:rPr>
      <w:rFonts w:ascii="Garamond" w:hAnsi="Garamond"/>
      <w:sz w:val="44"/>
      <w:szCs w:val="24"/>
    </w:rPr>
  </w:style>
  <w:style w:type="paragraph" w:styleId="Heading1">
    <w:name w:val="heading 1"/>
    <w:basedOn w:val="Normal"/>
    <w:next w:val="Normal"/>
    <w:qFormat/>
    <w:rsid w:val="001C236C"/>
    <w:pPr>
      <w:keepNext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1C236C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236C"/>
  </w:style>
  <w:style w:type="paragraph" w:styleId="Header">
    <w:name w:val="header"/>
    <w:basedOn w:val="Normal"/>
    <w:rsid w:val="001C236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236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1C236C"/>
    <w:pPr>
      <w:ind w:left="720" w:right="720"/>
      <w:jc w:val="both"/>
    </w:pPr>
    <w:rPr>
      <w:sz w:val="24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A5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5D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1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mead\Application%20Data\Microsoft\Templates\Weekday%20Mas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Weekday Mass</Template>
  <TotalTime>4</TotalTime>
  <Pages>4</Pages>
  <Words>500</Words>
  <Characters>2119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NTH #DAY IN #: # PRAYER</vt:lpstr>
    </vt:vector>
  </TitlesOfParts>
  <Company>St. Mary the Virgin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NTH #DAY IN #: # PRAYER</dc:title>
  <dc:creator>mmead</dc:creator>
  <cp:lastModifiedBy>Stephen Gerth</cp:lastModifiedBy>
  <cp:revision>6</cp:revision>
  <cp:lastPrinted>2014-09-22T18:15:00Z</cp:lastPrinted>
  <dcterms:created xsi:type="dcterms:W3CDTF">2012-09-20T14:24:00Z</dcterms:created>
  <dcterms:modified xsi:type="dcterms:W3CDTF">2016-08-14T11:41:00Z</dcterms:modified>
</cp:coreProperties>
</file>