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6A327" w14:textId="77777777" w:rsidR="00F70925" w:rsidRPr="00201F35" w:rsidRDefault="00554ACC">
      <w:pPr>
        <w:rPr>
          <w:bCs/>
        </w:rPr>
      </w:pPr>
      <w:r>
        <w:rPr>
          <w:b/>
          <w:bCs/>
          <w:smallCaps/>
        </w:rPr>
        <w:t xml:space="preserve">Year 2, Proper 21, Sunday: </w:t>
      </w:r>
      <w:r w:rsidR="00F70925">
        <w:rPr>
          <w:b/>
          <w:bCs/>
          <w:smallCaps/>
        </w:rPr>
        <w:t>Even</w:t>
      </w:r>
      <w:r w:rsidR="00BC7A0B">
        <w:rPr>
          <w:b/>
          <w:bCs/>
          <w:smallCaps/>
        </w:rPr>
        <w:t>ing Prayer</w:t>
      </w:r>
    </w:p>
    <w:p w14:paraId="47608142" w14:textId="77777777" w:rsidR="00F01170" w:rsidRDefault="00F01170" w:rsidP="00F01170"/>
    <w:p w14:paraId="5C4BA920" w14:textId="77777777" w:rsidR="00F01170" w:rsidRDefault="00F01170" w:rsidP="00F01170">
      <w:pPr>
        <w:rPr>
          <w:b/>
          <w:bCs/>
        </w:rPr>
      </w:pPr>
      <w:r>
        <w:rPr>
          <w:b/>
          <w:bCs/>
        </w:rPr>
        <w:t>For use with the First Lesson</w:t>
      </w:r>
    </w:p>
    <w:p w14:paraId="5DA41CE5" w14:textId="77777777" w:rsidR="00F01170" w:rsidRDefault="00F01170" w:rsidP="00F01170">
      <w:pPr>
        <w:rPr>
          <w:bCs/>
        </w:rPr>
      </w:pPr>
      <w:r>
        <w:rPr>
          <w:bCs/>
        </w:rPr>
        <w:t xml:space="preserve">Adapted from </w:t>
      </w:r>
      <w:r>
        <w:rPr>
          <w:bCs/>
          <w:i/>
        </w:rPr>
        <w:t>The Vocabulary of the Church</w:t>
      </w:r>
      <w:r>
        <w:rPr>
          <w:bCs/>
        </w:rPr>
        <w:t xml:space="preserve"> (1960):</w:t>
      </w:r>
    </w:p>
    <w:p w14:paraId="7BF56916" w14:textId="77777777" w:rsidR="00F01170" w:rsidRDefault="00F01170" w:rsidP="00F01170">
      <w:pPr>
        <w:rPr>
          <w:bCs/>
        </w:rPr>
      </w:pPr>
    </w:p>
    <w:p w14:paraId="10CD606A" w14:textId="77777777" w:rsidR="00F01170" w:rsidRDefault="00F01170" w:rsidP="00F01170">
      <w:pPr>
        <w:ind w:left="1440"/>
      </w:pPr>
      <w:r>
        <w:rPr>
          <w:rFonts w:eastAsia="Arial Unicode MS" w:cs="Arial Unicode MS"/>
        </w:rPr>
        <w:t>A'</w:t>
      </w:r>
      <w:r>
        <w:t>haz</w:t>
      </w:r>
      <w:r>
        <w:tab/>
      </w:r>
      <w:r>
        <w:tab/>
      </w:r>
      <w:r>
        <w:tab/>
      </w:r>
      <w:r>
        <w:tab/>
        <w:t>AY-haz</w:t>
      </w:r>
    </w:p>
    <w:p w14:paraId="31F879E2" w14:textId="77777777" w:rsidR="00F01170" w:rsidRDefault="00F01170" w:rsidP="00F01170">
      <w:pPr>
        <w:ind w:left="1440"/>
        <w:rPr>
          <w:iCs/>
        </w:rPr>
      </w:pPr>
      <w:r>
        <w:rPr>
          <w:iCs/>
        </w:rPr>
        <w:t>Hoshe'a</w:t>
      </w:r>
      <w:r>
        <w:rPr>
          <w:iCs/>
        </w:rPr>
        <w:tab/>
      </w:r>
      <w:r>
        <w:rPr>
          <w:iCs/>
        </w:rPr>
        <w:tab/>
      </w:r>
      <w:r>
        <w:rPr>
          <w:iCs/>
        </w:rPr>
        <w:tab/>
      </w:r>
      <w:r>
        <w:rPr>
          <w:iCs/>
        </w:rPr>
        <w:tab/>
        <w:t>hoh-SHEE-uh</w:t>
      </w:r>
    </w:p>
    <w:p w14:paraId="24688F7F" w14:textId="77777777" w:rsidR="00F01170" w:rsidRDefault="00F01170" w:rsidP="00F01170">
      <w:pPr>
        <w:ind w:left="1440"/>
        <w:rPr>
          <w:rFonts w:cs="Arial"/>
          <w:szCs w:val="44"/>
        </w:rPr>
      </w:pPr>
      <w:r>
        <w:rPr>
          <w:iCs/>
        </w:rPr>
        <w:t>E'lah</w:t>
      </w:r>
      <w:r>
        <w:rPr>
          <w:rFonts w:cs="Arial"/>
          <w:szCs w:val="44"/>
        </w:rPr>
        <w:tab/>
      </w:r>
      <w:r>
        <w:rPr>
          <w:rFonts w:cs="Arial"/>
          <w:szCs w:val="44"/>
        </w:rPr>
        <w:tab/>
      </w:r>
      <w:r>
        <w:rPr>
          <w:rFonts w:cs="Arial"/>
          <w:szCs w:val="44"/>
        </w:rPr>
        <w:tab/>
      </w:r>
      <w:r>
        <w:rPr>
          <w:rFonts w:cs="Arial"/>
          <w:szCs w:val="44"/>
        </w:rPr>
        <w:tab/>
        <w:t>EE-lah</w:t>
      </w:r>
    </w:p>
    <w:p w14:paraId="5A55BE0C" w14:textId="77777777" w:rsidR="00F01170" w:rsidRDefault="00F01170" w:rsidP="00F01170">
      <w:pPr>
        <w:ind w:left="1440"/>
        <w:rPr>
          <w:iCs/>
          <w:szCs w:val="20"/>
        </w:rPr>
      </w:pPr>
      <w:r>
        <w:rPr>
          <w:iCs/>
        </w:rPr>
        <w:t>Shalmane'ser</w:t>
      </w:r>
      <w:r>
        <w:rPr>
          <w:iCs/>
        </w:rPr>
        <w:tab/>
      </w:r>
      <w:r>
        <w:rPr>
          <w:iCs/>
        </w:rPr>
        <w:tab/>
        <w:t>shal-muh-NEE-sur</w:t>
      </w:r>
    </w:p>
    <w:p w14:paraId="2668B411" w14:textId="77777777" w:rsidR="00F01170" w:rsidRDefault="00F01170" w:rsidP="00F01170">
      <w:pPr>
        <w:ind w:left="1440"/>
        <w:rPr>
          <w:iCs/>
        </w:rPr>
      </w:pPr>
      <w:r>
        <w:rPr>
          <w:iCs/>
        </w:rPr>
        <w:t>Ha'lah</w:t>
      </w:r>
      <w:r>
        <w:rPr>
          <w:iCs/>
        </w:rPr>
        <w:tab/>
      </w:r>
      <w:r>
        <w:rPr>
          <w:iCs/>
        </w:rPr>
        <w:tab/>
      </w:r>
      <w:r>
        <w:rPr>
          <w:iCs/>
        </w:rPr>
        <w:tab/>
      </w:r>
      <w:r>
        <w:rPr>
          <w:iCs/>
        </w:rPr>
        <w:tab/>
        <w:t>HAY-lah</w:t>
      </w:r>
    </w:p>
    <w:p w14:paraId="19D0C49F" w14:textId="77777777" w:rsidR="00F01170" w:rsidRDefault="00F01170" w:rsidP="00F01170">
      <w:pPr>
        <w:ind w:left="1440"/>
        <w:rPr>
          <w:iCs/>
        </w:rPr>
      </w:pPr>
      <w:r>
        <w:rPr>
          <w:iCs/>
        </w:rPr>
        <w:t>Ha'bor</w:t>
      </w:r>
      <w:r>
        <w:rPr>
          <w:iCs/>
        </w:rPr>
        <w:tab/>
      </w:r>
      <w:r>
        <w:rPr>
          <w:iCs/>
        </w:rPr>
        <w:tab/>
      </w:r>
      <w:r>
        <w:rPr>
          <w:iCs/>
        </w:rPr>
        <w:tab/>
      </w:r>
      <w:r>
        <w:rPr>
          <w:iCs/>
        </w:rPr>
        <w:tab/>
        <w:t>HAY-bor</w:t>
      </w:r>
    </w:p>
    <w:p w14:paraId="7913D66F" w14:textId="77777777" w:rsidR="00F01170" w:rsidRDefault="00F01170" w:rsidP="00F01170">
      <w:pPr>
        <w:ind w:left="1440"/>
        <w:rPr>
          <w:iCs/>
        </w:rPr>
      </w:pPr>
      <w:r>
        <w:rPr>
          <w:iCs/>
        </w:rPr>
        <w:t>Go'zan</w:t>
      </w:r>
      <w:r>
        <w:rPr>
          <w:iCs/>
        </w:rPr>
        <w:tab/>
      </w:r>
      <w:r>
        <w:rPr>
          <w:iCs/>
        </w:rPr>
        <w:tab/>
      </w:r>
      <w:r>
        <w:rPr>
          <w:iCs/>
        </w:rPr>
        <w:tab/>
      </w:r>
      <w:r>
        <w:rPr>
          <w:iCs/>
        </w:rPr>
        <w:tab/>
        <w:t>GOH-zan</w:t>
      </w:r>
    </w:p>
    <w:p w14:paraId="77A74794" w14:textId="77777777" w:rsidR="00D674C8" w:rsidRDefault="00D674C8" w:rsidP="00D674C8">
      <w:pPr>
        <w:ind w:left="1440"/>
      </w:pPr>
      <w:r>
        <w:t>Medes</w:t>
      </w:r>
      <w:r>
        <w:tab/>
      </w:r>
      <w:r>
        <w:tab/>
      </w:r>
      <w:r>
        <w:tab/>
      </w:r>
      <w:r>
        <w:tab/>
        <w:t>MEEDS</w:t>
      </w:r>
    </w:p>
    <w:p w14:paraId="091655E4" w14:textId="77777777" w:rsidR="00F01170" w:rsidRDefault="00F01170" w:rsidP="00F01170">
      <w:pPr>
        <w:ind w:left="1440"/>
        <w:rPr>
          <w:iCs/>
        </w:rPr>
      </w:pPr>
      <w:r>
        <w:rPr>
          <w:iCs/>
        </w:rPr>
        <w:t>Ashe'rim</w:t>
      </w:r>
      <w:r>
        <w:rPr>
          <w:iCs/>
        </w:rPr>
        <w:tab/>
      </w:r>
      <w:r>
        <w:rPr>
          <w:iCs/>
        </w:rPr>
        <w:tab/>
      </w:r>
      <w:r>
        <w:rPr>
          <w:iCs/>
        </w:rPr>
        <w:tab/>
        <w:t>uh-SHEE-rim</w:t>
      </w:r>
    </w:p>
    <w:p w14:paraId="38E9BF28" w14:textId="77777777" w:rsidR="00F01170" w:rsidRDefault="00F01170" w:rsidP="00F01170">
      <w:pPr>
        <w:ind w:left="1440"/>
        <w:rPr>
          <w:iCs/>
        </w:rPr>
      </w:pPr>
      <w:r>
        <w:rPr>
          <w:iCs/>
        </w:rPr>
        <w:t>Ashe'rah</w:t>
      </w:r>
      <w:r>
        <w:rPr>
          <w:iCs/>
        </w:rPr>
        <w:tab/>
      </w:r>
      <w:r>
        <w:rPr>
          <w:iCs/>
        </w:rPr>
        <w:tab/>
      </w:r>
      <w:r>
        <w:rPr>
          <w:iCs/>
        </w:rPr>
        <w:tab/>
        <w:t>uh-SHEE-ruh</w:t>
      </w:r>
    </w:p>
    <w:p w14:paraId="7A572543" w14:textId="77777777" w:rsidR="00F01170" w:rsidRDefault="00F01170" w:rsidP="00F01170">
      <w:pPr>
        <w:ind w:left="1440"/>
        <w:rPr>
          <w:iCs/>
        </w:rPr>
      </w:pPr>
      <w:r>
        <w:rPr>
          <w:iCs/>
        </w:rPr>
        <w:t>Ba'al</w:t>
      </w:r>
      <w:r>
        <w:rPr>
          <w:iCs/>
        </w:rPr>
        <w:tab/>
      </w:r>
      <w:r>
        <w:rPr>
          <w:iCs/>
        </w:rPr>
        <w:tab/>
      </w:r>
      <w:r>
        <w:rPr>
          <w:iCs/>
        </w:rPr>
        <w:tab/>
      </w:r>
      <w:r>
        <w:rPr>
          <w:iCs/>
        </w:rPr>
        <w:tab/>
        <w:t>BAY-uhl</w:t>
      </w:r>
    </w:p>
    <w:p w14:paraId="7C3D8355" w14:textId="77777777" w:rsidR="00F01170" w:rsidRDefault="00F01170" w:rsidP="00F01170"/>
    <w:p w14:paraId="5EE447CB" w14:textId="77777777" w:rsidR="00F01170" w:rsidRDefault="00F01170" w:rsidP="00F01170"/>
    <w:p w14:paraId="76A31095" w14:textId="77777777" w:rsidR="00F01170" w:rsidRDefault="00F01170" w:rsidP="00F01170">
      <w:pPr>
        <w:rPr>
          <w:iCs/>
        </w:rPr>
      </w:pPr>
      <w:r>
        <w:rPr>
          <w:i/>
          <w:iCs/>
        </w:rPr>
        <w:t>The First Lesson. The Reader begins</w:t>
      </w:r>
    </w:p>
    <w:p w14:paraId="68C01C29" w14:textId="77777777" w:rsidR="00F01170" w:rsidRDefault="00F01170" w:rsidP="00F01170">
      <w:r>
        <w:rPr>
          <w:b/>
        </w:rPr>
        <w:t>A Reading from the Second Book of the Kings</w:t>
      </w:r>
    </w:p>
    <w:p w14:paraId="7DBD879B" w14:textId="77777777" w:rsidR="00D674C8" w:rsidRDefault="00F01170" w:rsidP="00F01170">
      <w:pPr>
        <w:pStyle w:val="BodyText"/>
        <w:rPr>
          <w:iCs/>
        </w:rPr>
      </w:pPr>
      <w:r>
        <w:rPr>
          <w:iCs/>
        </w:rPr>
        <w:t xml:space="preserve">In the twelfth year of A'haz king of Judah Hoshe'a the son of E'lah began to reign in Sama'ria over Israel, and he reigned nine years. And he did what was evil in the sight of the </w:t>
      </w:r>
      <w:r>
        <w:rPr>
          <w:iCs/>
          <w:smallCaps/>
        </w:rPr>
        <w:t>Lord</w:t>
      </w:r>
      <w:r>
        <w:rPr>
          <w:iCs/>
        </w:rPr>
        <w:t xml:space="preserve">, yet not as the kings of </w:t>
      </w:r>
      <w:smartTag w:uri="urn:schemas-microsoft-com:office:smarttags" w:element="place">
        <w:smartTag w:uri="urn:schemas-microsoft-com:office:smarttags" w:element="country-region">
          <w:r>
            <w:rPr>
              <w:iCs/>
            </w:rPr>
            <w:t>Israel</w:t>
          </w:r>
        </w:smartTag>
      </w:smartTag>
      <w:r>
        <w:rPr>
          <w:iCs/>
        </w:rPr>
        <w:t xml:space="preserve"> who were before him. Against him came up Shalmane'ser king of </w:t>
      </w:r>
      <w:smartTag w:uri="urn:schemas-microsoft-com:office:smarttags" w:element="place">
        <w:r>
          <w:rPr>
            <w:iCs/>
          </w:rPr>
          <w:t>Assyria</w:t>
        </w:r>
      </w:smartTag>
      <w:r>
        <w:rPr>
          <w:iCs/>
        </w:rPr>
        <w:t xml:space="preserve">; and Hoshe'a became his vassal, and </w:t>
      </w:r>
      <w:r>
        <w:rPr>
          <w:iCs/>
        </w:rPr>
        <w:lastRenderedPageBreak/>
        <w:t xml:space="preserve">paid him tribute. But the king of Assyria found treachery in Hoshe'a; for he had sent messengers to So, king of Egypt, and offered no tribute to the king of Assyria, as he had done year by year; therefore the king of Assyria shut him up, and bound him in prison. Then the king of </w:t>
      </w:r>
      <w:smartTag w:uri="urn:schemas-microsoft-com:office:smarttags" w:element="place">
        <w:r>
          <w:rPr>
            <w:iCs/>
          </w:rPr>
          <w:t>Assyria</w:t>
        </w:r>
      </w:smartTag>
      <w:r>
        <w:rPr>
          <w:iCs/>
        </w:rPr>
        <w:t xml:space="preserve"> invaded all the land and came to Sama'ria, and for three years he besieged it. In the ninth year of Hoshe'a the king of Assyria captured Sama'ria, and he carried the Israelites away to Assyria, and placed them in Ha'lah, and on the Ha'bor, the river of Go'zan, and in the cities of the Medes. And this was so, because the people of Israel had sinned against the </w:t>
      </w:r>
      <w:r>
        <w:rPr>
          <w:iCs/>
          <w:smallCaps/>
        </w:rPr>
        <w:t>Lord</w:t>
      </w:r>
      <w:r>
        <w:rPr>
          <w:iCs/>
        </w:rPr>
        <w:t xml:space="preserve"> their God, who had brought them up out of the land of Egypt from under the hand of Pharaoh king of Egypt, and had feared other gods and walked in the customs of the nations whom the </w:t>
      </w:r>
      <w:r>
        <w:rPr>
          <w:iCs/>
          <w:smallCaps/>
        </w:rPr>
        <w:t>Lord</w:t>
      </w:r>
      <w:r>
        <w:rPr>
          <w:iCs/>
        </w:rPr>
        <w:t xml:space="preserve"> drove out before the people of Israel, and in the customs which the kings of Israel had introduced. And the people of Israel did secretly against the </w:t>
      </w:r>
      <w:r>
        <w:rPr>
          <w:iCs/>
          <w:smallCaps/>
        </w:rPr>
        <w:t>Lord</w:t>
      </w:r>
      <w:r>
        <w:rPr>
          <w:iCs/>
        </w:rPr>
        <w:t xml:space="preserve"> their God things that were not right. They built for themselves high places at all their towns, from watchtower to fortified city; they set up for themselves pillars and Ashe'rim on every high hill and under every green tree; and there they burned incense on all the high places, as the nations did whom the </w:t>
      </w:r>
      <w:r>
        <w:rPr>
          <w:iCs/>
          <w:smallCaps/>
        </w:rPr>
        <w:t>Lord</w:t>
      </w:r>
      <w:r>
        <w:rPr>
          <w:iCs/>
        </w:rPr>
        <w:t xml:space="preserve"> carried away before them. And they did wicked things, </w:t>
      </w:r>
      <w:r>
        <w:rPr>
          <w:iCs/>
        </w:rPr>
        <w:lastRenderedPageBreak/>
        <w:t xml:space="preserve">provoking the </w:t>
      </w:r>
      <w:r>
        <w:rPr>
          <w:iCs/>
          <w:smallCaps/>
        </w:rPr>
        <w:t>Lord</w:t>
      </w:r>
      <w:r>
        <w:rPr>
          <w:iCs/>
        </w:rPr>
        <w:t xml:space="preserve"> to anger, and they served idols, of which the </w:t>
      </w:r>
      <w:r>
        <w:rPr>
          <w:iCs/>
          <w:smallCaps/>
        </w:rPr>
        <w:t>Lord</w:t>
      </w:r>
      <w:r>
        <w:rPr>
          <w:iCs/>
        </w:rPr>
        <w:t xml:space="preserve"> had said to them, “You shall not do this.” Yet the </w:t>
      </w:r>
      <w:r>
        <w:rPr>
          <w:iCs/>
          <w:smallCaps/>
        </w:rPr>
        <w:t>Lord</w:t>
      </w:r>
      <w:r>
        <w:rPr>
          <w:iCs/>
        </w:rPr>
        <w:t xml:space="preserve"> warned </w:t>
      </w:r>
      <w:smartTag w:uri="urn:schemas-microsoft-com:office:smarttags" w:element="country-region">
        <w:r>
          <w:rPr>
            <w:iCs/>
          </w:rPr>
          <w:t>Israel</w:t>
        </w:r>
      </w:smartTag>
      <w:r>
        <w:rPr>
          <w:iCs/>
        </w:rPr>
        <w:t xml:space="preserve"> and </w:t>
      </w:r>
      <w:smartTag w:uri="urn:schemas-microsoft-com:office:smarttags" w:element="place">
        <w:smartTag w:uri="urn:schemas-microsoft-com:office:smarttags" w:element="country-region">
          <w:r>
            <w:rPr>
              <w:iCs/>
            </w:rPr>
            <w:t>Judah</w:t>
          </w:r>
        </w:smartTag>
      </w:smartTag>
      <w:r>
        <w:rPr>
          <w:iCs/>
        </w:rPr>
        <w:t xml:space="preserve"> by every prophet and every seer, saying, “Turn from your evil ways and keep my commandments and my statutes, in accordance with all the law which I commanded your fathers, and which I sent to you by my servants the prophets.” But they would not listen, but were stubborn, as their fathers had been, who did not believe in the </w:t>
      </w:r>
      <w:r>
        <w:rPr>
          <w:iCs/>
          <w:smallCaps/>
        </w:rPr>
        <w:t>Lord</w:t>
      </w:r>
      <w:r>
        <w:rPr>
          <w:iCs/>
        </w:rPr>
        <w:t xml:space="preserve"> their God. They despised his statutes, and his covenant that he made with their fathers, and the warnings which he gave them. They went after false idols, and became false, and they followed the nations that were round about them, concerning whom the </w:t>
      </w:r>
      <w:r>
        <w:rPr>
          <w:iCs/>
          <w:smallCaps/>
        </w:rPr>
        <w:t>Lord</w:t>
      </w:r>
      <w:r>
        <w:rPr>
          <w:iCs/>
        </w:rPr>
        <w:t xml:space="preserve"> had commanded them that they should not do like them. And they forsook all the commandments of the </w:t>
      </w:r>
      <w:r>
        <w:rPr>
          <w:iCs/>
          <w:smallCaps/>
        </w:rPr>
        <w:t>Lord</w:t>
      </w:r>
      <w:r>
        <w:rPr>
          <w:iCs/>
        </w:rPr>
        <w:t xml:space="preserve"> their God, and made for themselves molten images of two calves; and they made an Ashe'rah, and worshiped all the host of heaven, and served Ba'al. And they burned their sons and their daughters as offerings, and used divination and sorcery, and sold themselves to do evil in the sight of the </w:t>
      </w:r>
      <w:r>
        <w:rPr>
          <w:iCs/>
          <w:smallCaps/>
        </w:rPr>
        <w:t>Lord</w:t>
      </w:r>
      <w:r>
        <w:rPr>
          <w:iCs/>
        </w:rPr>
        <w:t xml:space="preserve">, provoking him to anger. Therefore the </w:t>
      </w:r>
      <w:r>
        <w:rPr>
          <w:iCs/>
          <w:smallCaps/>
        </w:rPr>
        <w:t>Lord</w:t>
      </w:r>
      <w:r>
        <w:rPr>
          <w:iCs/>
        </w:rPr>
        <w:t xml:space="preserve"> was very angry with Israel, and removed them </w:t>
      </w:r>
    </w:p>
    <w:p w14:paraId="347CC5A6" w14:textId="77777777" w:rsidR="00D674C8" w:rsidRDefault="00D674C8">
      <w:pPr>
        <w:rPr>
          <w:iCs/>
        </w:rPr>
      </w:pPr>
      <w:r>
        <w:rPr>
          <w:iCs/>
        </w:rPr>
        <w:br w:type="page"/>
      </w:r>
    </w:p>
    <w:p w14:paraId="2D0550CC" w14:textId="6B083241" w:rsidR="00F01170" w:rsidRDefault="00F01170" w:rsidP="00F01170">
      <w:pPr>
        <w:pStyle w:val="BodyText"/>
        <w:rPr>
          <w:iCs/>
        </w:rPr>
      </w:pPr>
      <w:r>
        <w:rPr>
          <w:iCs/>
        </w:rPr>
        <w:lastRenderedPageBreak/>
        <w:t>out of his sight; none was left but the tribe of Judah only.</w:t>
      </w:r>
    </w:p>
    <w:p w14:paraId="3FF97E46" w14:textId="31B749A5" w:rsidR="00F01170" w:rsidRDefault="00F01170" w:rsidP="00F01170">
      <w:pPr>
        <w:suppressAutoHyphens/>
      </w:pPr>
      <w:r>
        <w:rPr>
          <w:i/>
        </w:rPr>
        <w:t>The Reader concludes</w:t>
      </w:r>
      <w:r>
        <w:tab/>
      </w:r>
      <w:r>
        <w:tab/>
        <w:t>The Word of the Lord.</w:t>
      </w:r>
    </w:p>
    <w:p w14:paraId="5F911EB3" w14:textId="5D53981C" w:rsidR="00D674C8" w:rsidRDefault="00D674C8" w:rsidP="00F01170">
      <w:pPr>
        <w:suppressAutoHyphens/>
      </w:pPr>
    </w:p>
    <w:p w14:paraId="6AFF5744" w14:textId="77777777" w:rsidR="00D674C8" w:rsidRDefault="00D674C8" w:rsidP="00F01170">
      <w:pPr>
        <w:suppressAutoHyphens/>
        <w:rPr>
          <w:spacing w:val="-2"/>
        </w:rPr>
      </w:pPr>
    </w:p>
    <w:p w14:paraId="6996CC64" w14:textId="77777777" w:rsidR="00DD5D7E" w:rsidRPr="00554ACC" w:rsidRDefault="00DD5D7E">
      <w:pPr>
        <w:rPr>
          <w:iCs/>
        </w:rPr>
      </w:pPr>
      <w:r>
        <w:rPr>
          <w:i/>
          <w:iCs/>
        </w:rPr>
        <w:t>The Sec</w:t>
      </w:r>
      <w:r w:rsidR="00CE5632">
        <w:rPr>
          <w:i/>
          <w:iCs/>
        </w:rPr>
        <w:t>ond Lesson.</w:t>
      </w:r>
      <w:r w:rsidR="00554ACC">
        <w:rPr>
          <w:i/>
          <w:iCs/>
        </w:rPr>
        <w:t xml:space="preserve"> </w:t>
      </w:r>
      <w:r w:rsidR="00CE5632">
        <w:rPr>
          <w:i/>
          <w:iCs/>
        </w:rPr>
        <w:t>The Reader begins</w:t>
      </w:r>
    </w:p>
    <w:p w14:paraId="592C0A25" w14:textId="77777777" w:rsidR="00DD5D7E" w:rsidRPr="00554ACC" w:rsidRDefault="00DD5D7E">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Letter of James</w:t>
      </w:r>
    </w:p>
    <w:p w14:paraId="098E03EA" w14:textId="77777777" w:rsidR="00DD5D7E" w:rsidRDefault="00DD5D7E">
      <w:r>
        <w:t>Let not many of you become teachers, my brethren, for you know that we who teach shall be judged with greater strictness.</w:t>
      </w:r>
      <w:r w:rsidR="00554ACC">
        <w:t xml:space="preserve"> </w:t>
      </w:r>
      <w:r>
        <w:t>For we all make many mistakes, and if any one makes no mistakes in what he says he is a perfect man, able to bridle the whole body also.</w:t>
      </w:r>
      <w:r w:rsidR="00554ACC">
        <w:t xml:space="preserve"> </w:t>
      </w:r>
      <w:r>
        <w:t>If we put bits into the mouths of horses that they may obey us, we guide their whole bodies.</w:t>
      </w:r>
      <w:r w:rsidR="00554ACC">
        <w:t xml:space="preserve"> </w:t>
      </w:r>
      <w:r>
        <w:t>Look at the ships also; though they are so great and are driven by strong winds, they are guided by a very small rudder wherever the will of the pilot directs.</w:t>
      </w:r>
      <w:r w:rsidR="00554ACC">
        <w:t xml:space="preserve"> </w:t>
      </w:r>
      <w:r>
        <w:t>So the tongue is a little member and boasts of great things.</w:t>
      </w:r>
      <w:r w:rsidR="00554ACC">
        <w:t xml:space="preserve"> </w:t>
      </w:r>
      <w:r>
        <w:t>How great a forest is set ablaze by a small fire! And the tongue is a fire.</w:t>
      </w:r>
      <w:r w:rsidR="00554ACC">
        <w:t xml:space="preserve"> </w:t>
      </w:r>
      <w:r>
        <w:t>The tongue is an unrighteous world among our members, staining the whole body, setting on fire the cycle of nature, and set on fire by hell.</w:t>
      </w:r>
      <w:r w:rsidR="00554ACC">
        <w:t xml:space="preserve"> </w:t>
      </w:r>
      <w:r>
        <w:t>For every kind of beast and bird, of reptile and sea creature, can be tamed and has been tamed by humankind, but no human being can tame the tongue</w:t>
      </w:r>
      <w:r w:rsidR="00201F35">
        <w:t xml:space="preserve">—a </w:t>
      </w:r>
      <w:r>
        <w:t>restless evil, full of deadly poison.</w:t>
      </w:r>
      <w:r w:rsidR="00554ACC">
        <w:t xml:space="preserve"> </w:t>
      </w:r>
      <w:r>
        <w:t xml:space="preserve">With it we bless the Lord and </w:t>
      </w:r>
      <w:r>
        <w:lastRenderedPageBreak/>
        <w:t>Father, and with it we curse men, who are made in the likeness of God.</w:t>
      </w:r>
      <w:r w:rsidR="00554ACC">
        <w:t xml:space="preserve"> </w:t>
      </w:r>
      <w:r>
        <w:t>From the same mouth come blessing and cursing.</w:t>
      </w:r>
      <w:r w:rsidR="00554ACC">
        <w:t xml:space="preserve"> </w:t>
      </w:r>
      <w:r>
        <w:t>My brethren, this ought not to be so.</w:t>
      </w:r>
      <w:r w:rsidR="00554ACC">
        <w:t xml:space="preserve"> </w:t>
      </w:r>
      <w:r>
        <w:t>Does a spring pour forth from the same opening fresh water and brackish?</w:t>
      </w:r>
      <w:r w:rsidR="00554ACC">
        <w:t xml:space="preserve"> </w:t>
      </w:r>
      <w:r>
        <w:t>Can a fig tree, my brethren, yield olives, or a grapevine figs?</w:t>
      </w:r>
      <w:r w:rsidR="00554ACC">
        <w:t xml:space="preserve"> </w:t>
      </w:r>
      <w:r>
        <w:t>No more can salt water yield fresh.</w:t>
      </w:r>
      <w:r w:rsidR="00554ACC">
        <w:t xml:space="preserve"> </w:t>
      </w:r>
      <w:r>
        <w:t>Who is wise and understanding among you?</w:t>
      </w:r>
      <w:r w:rsidR="00554ACC">
        <w:t xml:space="preserve"> </w:t>
      </w:r>
      <w:r>
        <w:t>By his good life let him show his works in the meekness of wisdom.</w:t>
      </w:r>
    </w:p>
    <w:p w14:paraId="2838CCA6" w14:textId="77777777" w:rsidR="00B91289" w:rsidRDefault="00DD5D7E">
      <w:r>
        <w:rPr>
          <w:i/>
          <w:iCs/>
        </w:rPr>
        <w:t>The Reader concludes</w:t>
      </w:r>
      <w:r>
        <w:tab/>
        <w:t>The Word of the Lord.</w:t>
      </w:r>
    </w:p>
    <w:p w14:paraId="260FCF54" w14:textId="77777777" w:rsidR="00201F35" w:rsidRDefault="00201F35"/>
    <w:p w14:paraId="479186E2" w14:textId="77777777" w:rsidR="00201F35" w:rsidRDefault="00201F35"/>
    <w:p w14:paraId="34F05CE0" w14:textId="77777777" w:rsidR="00B91289" w:rsidRPr="00554ACC" w:rsidRDefault="00B91289" w:rsidP="00B91289">
      <w:pPr>
        <w:pStyle w:val="BodyText"/>
        <w:rPr>
          <w:iCs/>
        </w:rPr>
      </w:pPr>
      <w:r>
        <w:rPr>
          <w:i/>
          <w:iCs/>
        </w:rPr>
        <w:t>At Eucharistic Benediction.</w:t>
      </w:r>
      <w:r w:rsidR="00554ACC">
        <w:rPr>
          <w:i/>
          <w:iCs/>
        </w:rPr>
        <w:t xml:space="preserve"> </w:t>
      </w:r>
      <w:r>
        <w:rPr>
          <w:i/>
          <w:iCs/>
        </w:rPr>
        <w:t>The Reader begins</w:t>
      </w:r>
    </w:p>
    <w:p w14:paraId="0427CFE0" w14:textId="77777777" w:rsidR="00B91289" w:rsidRPr="00554ACC" w:rsidRDefault="00B91289" w:rsidP="00B91289">
      <w:pPr>
        <w:pStyle w:val="BodyText"/>
        <w:rPr>
          <w:bCs/>
        </w:rPr>
      </w:pPr>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Book of Micah</w:t>
      </w:r>
    </w:p>
    <w:p w14:paraId="065E7755" w14:textId="3542C486" w:rsidR="00B91289" w:rsidRPr="00554ACC" w:rsidRDefault="00B91289" w:rsidP="00B91289">
      <w:pPr>
        <w:pStyle w:val="BodyText"/>
      </w:pPr>
      <w:r>
        <w:t xml:space="preserve">“With what shall I come before the </w:t>
      </w:r>
      <w:r>
        <w:rPr>
          <w:smallCaps/>
        </w:rPr>
        <w:t>Lord</w:t>
      </w:r>
      <w:r>
        <w:t>, and bow myself before God on high?</w:t>
      </w:r>
      <w:r w:rsidR="00554ACC">
        <w:t xml:space="preserve"> </w:t>
      </w:r>
      <w:r>
        <w:t>Shall I come before him with burnt offerings, with calves a year old?</w:t>
      </w:r>
      <w:r w:rsidR="00554ACC">
        <w:t xml:space="preserve"> </w:t>
      </w:r>
      <w:r>
        <w:t xml:space="preserve">Will the </w:t>
      </w:r>
      <w:r>
        <w:rPr>
          <w:smallCaps/>
        </w:rPr>
        <w:t>Lord</w:t>
      </w:r>
      <w:r>
        <w:t xml:space="preserve"> be pleased with thousands of rams, with ten thousands of rivers of oil?</w:t>
      </w:r>
      <w:r w:rsidR="00554ACC">
        <w:t xml:space="preserve"> </w:t>
      </w:r>
      <w:r>
        <w:t>Shall I give my first-born for my transgression, the fruit of my body for the sin of my soul?”</w:t>
      </w:r>
      <w:r w:rsidR="00554ACC">
        <w:t xml:space="preserve"> </w:t>
      </w:r>
      <w:r>
        <w:t xml:space="preserve">He has showed you, O man, what is good; and what does the </w:t>
      </w:r>
      <w:r>
        <w:rPr>
          <w:smallCaps/>
        </w:rPr>
        <w:t>Lord</w:t>
      </w:r>
      <w:r>
        <w:t xml:space="preserve"> require of you but to do justice, and to love kindness, and to walk humbly with your God?</w:t>
      </w:r>
      <w:r w:rsidR="006A3841">
        <w:t xml:space="preserve"> </w:t>
      </w:r>
    </w:p>
    <w:p w14:paraId="711498C5" w14:textId="77777777" w:rsidR="00B91289" w:rsidRPr="00554ACC" w:rsidRDefault="00B91289" w:rsidP="00B91289">
      <w:pPr>
        <w:pStyle w:val="BodyText"/>
      </w:pPr>
    </w:p>
    <w:p w14:paraId="3E35B3CE" w14:textId="77777777" w:rsidR="00DD5D7E" w:rsidRPr="00554ACC" w:rsidRDefault="00B91289">
      <w:pPr>
        <w:rPr>
          <w:iCs/>
        </w:rPr>
      </w:pPr>
      <w:r>
        <w:rPr>
          <w:i/>
          <w:iCs/>
        </w:rPr>
        <w:t>No concluding versicle is added after the reading at Benediction.</w:t>
      </w:r>
    </w:p>
    <w:sectPr w:rsidR="00DD5D7E" w:rsidRPr="00554ACC" w:rsidSect="0059467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31C6F" w14:textId="77777777" w:rsidR="00415CFD" w:rsidRDefault="00415CFD">
      <w:r>
        <w:separator/>
      </w:r>
    </w:p>
  </w:endnote>
  <w:endnote w:type="continuationSeparator" w:id="0">
    <w:p w14:paraId="73B9834D" w14:textId="77777777" w:rsidR="00415CFD" w:rsidRDefault="0041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EC937" w14:textId="77777777" w:rsidR="00594674" w:rsidRDefault="00554ACC">
    <w:pPr>
      <w:pStyle w:val="Footer"/>
      <w:rPr>
        <w:smallCaps/>
        <w:sz w:val="24"/>
      </w:rPr>
    </w:pPr>
    <w:r>
      <w:rPr>
        <w:smallCaps/>
        <w:sz w:val="24"/>
      </w:rPr>
      <w:t>Year 2, Proper 21, Sunday:</w:t>
    </w:r>
    <w:r w:rsidR="00F70925">
      <w:rPr>
        <w:smallCaps/>
        <w:sz w:val="24"/>
      </w:rPr>
      <w:t xml:space="preserve"> </w:t>
    </w:r>
    <w:r w:rsidR="00594674">
      <w:rPr>
        <w:smallCaps/>
        <w:sz w:val="24"/>
      </w:rPr>
      <w:t>Evensong &amp; Benediction</w:t>
    </w:r>
  </w:p>
  <w:p w14:paraId="48EA1ACC" w14:textId="64969F0B" w:rsidR="00F70925" w:rsidRDefault="00F70925">
    <w:pPr>
      <w:pStyle w:val="Footer"/>
      <w:rPr>
        <w:sz w:val="24"/>
      </w:rPr>
    </w:pPr>
    <w:r>
      <w:rPr>
        <w:smallCaps/>
        <w:sz w:val="24"/>
      </w:rPr>
      <w:t>2 Kings 17:1</w:t>
    </w:r>
    <w:r w:rsidR="00F01170">
      <w:rPr>
        <w:smallCaps/>
        <w:sz w:val="24"/>
      </w:rPr>
      <w:t>–</w:t>
    </w:r>
    <w:r>
      <w:rPr>
        <w:smallCaps/>
        <w:sz w:val="24"/>
      </w:rPr>
      <w:t>18; James 3:1</w:t>
    </w:r>
    <w:r w:rsidR="00F01170">
      <w:rPr>
        <w:smallCaps/>
        <w:sz w:val="24"/>
      </w:rPr>
      <w:t>–</w:t>
    </w:r>
    <w:r>
      <w:rPr>
        <w:smallCaps/>
        <w:sz w:val="24"/>
      </w:rPr>
      <w:t>13; Micah 6:6</w:t>
    </w:r>
    <w:r w:rsidR="00F01170">
      <w:rPr>
        <w:smallCaps/>
        <w:sz w:val="24"/>
      </w:rPr>
      <w:t>–</w:t>
    </w:r>
    <w:r>
      <w:rPr>
        <w:smallCaps/>
        <w:sz w:val="24"/>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FB197" w14:textId="77777777" w:rsidR="00415CFD" w:rsidRDefault="00415CFD">
      <w:r>
        <w:separator/>
      </w:r>
    </w:p>
  </w:footnote>
  <w:footnote w:type="continuationSeparator" w:id="0">
    <w:p w14:paraId="54C20143" w14:textId="77777777" w:rsidR="00415CFD" w:rsidRDefault="00415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32"/>
    <w:rsid w:val="00201F35"/>
    <w:rsid w:val="00261E84"/>
    <w:rsid w:val="002C1565"/>
    <w:rsid w:val="00403E6A"/>
    <w:rsid w:val="00415CFD"/>
    <w:rsid w:val="00554ACC"/>
    <w:rsid w:val="00594674"/>
    <w:rsid w:val="006A3841"/>
    <w:rsid w:val="00B53A5F"/>
    <w:rsid w:val="00B91289"/>
    <w:rsid w:val="00BC7A0B"/>
    <w:rsid w:val="00CE5632"/>
    <w:rsid w:val="00D674C8"/>
    <w:rsid w:val="00DD5D7E"/>
    <w:rsid w:val="00EE72DE"/>
    <w:rsid w:val="00F01170"/>
    <w:rsid w:val="00F7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9579D2E"/>
  <w15:docId w15:val="{06AFBB78-2642-45C6-B67E-D9AE4A5D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356106">
      <w:bodyDiv w:val="1"/>
      <w:marLeft w:val="0"/>
      <w:marRight w:val="0"/>
      <w:marTop w:val="0"/>
      <w:marBottom w:val="0"/>
      <w:divBdr>
        <w:top w:val="none" w:sz="0" w:space="0" w:color="auto"/>
        <w:left w:val="none" w:sz="0" w:space="0" w:color="auto"/>
        <w:bottom w:val="none" w:sz="0" w:space="0" w:color="auto"/>
        <w:right w:val="none" w:sz="0" w:space="0" w:color="auto"/>
      </w:divBdr>
    </w:div>
    <w:div w:id="5681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79</TotalTime>
  <Pages>5</Pages>
  <Words>1041</Words>
  <Characters>4596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6</cp:revision>
  <cp:lastPrinted>2012-09-19T19:19:00Z</cp:lastPrinted>
  <dcterms:created xsi:type="dcterms:W3CDTF">2012-09-19T19:19:00Z</dcterms:created>
  <dcterms:modified xsi:type="dcterms:W3CDTF">2020-09-23T19:30:00Z</dcterms:modified>
</cp:coreProperties>
</file>